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54" w:rsidRDefault="00DC4454" w:rsidP="0096259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4454">
        <w:rPr>
          <w:rFonts w:ascii="Times New Roman" w:hAnsi="Times New Roman" w:cs="Times New Roman"/>
          <w:bCs/>
          <w:sz w:val="24"/>
          <w:szCs w:val="24"/>
        </w:rPr>
        <w:t>Mgr inż. Michał Wilk</w:t>
      </w:r>
    </w:p>
    <w:p w:rsidR="00962590" w:rsidRDefault="00962590" w:rsidP="0096259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Stowarzyszenie DAFA</w:t>
      </w:r>
    </w:p>
    <w:p w:rsidR="00962590" w:rsidRPr="00DC4454" w:rsidRDefault="00962590" w:rsidP="0096259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DE5" w:rsidRDefault="00DC4454" w:rsidP="00DC44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454">
        <w:rPr>
          <w:rFonts w:ascii="Times New Roman" w:hAnsi="Times New Roman" w:cs="Times New Roman"/>
          <w:b/>
          <w:bCs/>
          <w:sz w:val="28"/>
          <w:szCs w:val="28"/>
        </w:rPr>
        <w:t>Problemy projektowania warstwy nośnej dachu z blachy trapezowej</w:t>
      </w:r>
    </w:p>
    <w:p w:rsidR="00824BEC" w:rsidRDefault="00962590" w:rsidP="00824BEC">
      <w:pPr>
        <w:pStyle w:val="Tekstpodstawowy2"/>
        <w:spacing w:line="360" w:lineRule="auto"/>
      </w:pPr>
      <w:r>
        <w:t xml:space="preserve">Artykuł niniejszy jest </w:t>
      </w:r>
      <w:r w:rsidR="00824BEC">
        <w:t>wynikiem prezentacji przedstawionej przez autora podczas Kon</w:t>
      </w:r>
      <w:r w:rsidR="00191FF9">
        <w:t>ferencji Stowarzyszenia DAFA „</w:t>
      </w:r>
      <w:proofErr w:type="spellStart"/>
      <w:r w:rsidR="00191FF9">
        <w:t>DAchy</w:t>
      </w:r>
      <w:proofErr w:type="spellEnd"/>
      <w:r w:rsidR="00191FF9">
        <w:t xml:space="preserve"> i </w:t>
      </w:r>
      <w:proofErr w:type="spellStart"/>
      <w:r w:rsidR="00191FF9">
        <w:t>FA</w:t>
      </w:r>
      <w:r w:rsidR="00824BEC">
        <w:t>sady</w:t>
      </w:r>
      <w:proofErr w:type="spellEnd"/>
      <w:r w:rsidR="00824BEC">
        <w:t xml:space="preserve"> – Projektowanie i wykonanie lekkiej obudowy” na Targach BUDMA 2017 w Poznaniu.</w:t>
      </w:r>
    </w:p>
    <w:p w:rsidR="00962590" w:rsidRPr="00962590" w:rsidRDefault="00962590" w:rsidP="00962590">
      <w:pPr>
        <w:pStyle w:val="Tekstpodstawowy2"/>
        <w:spacing w:line="360" w:lineRule="auto"/>
      </w:pP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>Dynamiczny rozwój budownictwa od lat 90 ubiegłego stulecia zwłaszcza obiektów: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 xml:space="preserve"> - przemysłowych, 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 xml:space="preserve"> - handlowych, 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 xml:space="preserve"> - magazynów i centrów logistycznych,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 xml:space="preserve"> - obiektów użyteczności publicznej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>wymusił potrzebę nowoczesnych rozwiązań zarówno materiałowych jak i technologicznych,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 xml:space="preserve"> - szybko, 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 xml:space="preserve"> - lekko,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 xml:space="preserve"> - ekonomicznie. </w:t>
      </w:r>
    </w:p>
    <w:p w:rsidR="00960A05" w:rsidRPr="00960A05" w:rsidRDefault="00960A05" w:rsidP="00D10F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>Takie warunki spełnia lekka obudowa dachów i ścian.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 xml:space="preserve">W rozwiązaniach dachów podstawowym materiałem </w:t>
      </w:r>
      <w:r>
        <w:rPr>
          <w:rFonts w:ascii="Times New Roman" w:hAnsi="Times New Roman" w:cs="Times New Roman"/>
          <w:bCs/>
          <w:sz w:val="24"/>
          <w:szCs w:val="24"/>
        </w:rPr>
        <w:t xml:space="preserve">konstrukcyjnym stała się blacha </w:t>
      </w:r>
      <w:r w:rsidRPr="00960A05">
        <w:rPr>
          <w:rFonts w:ascii="Times New Roman" w:hAnsi="Times New Roman" w:cs="Times New Roman"/>
          <w:bCs/>
          <w:sz w:val="24"/>
          <w:szCs w:val="24"/>
        </w:rPr>
        <w:t>trapezowa, której to stawia się coraz trudniejsze zadania: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>- coraz większe rozpiętości,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 xml:space="preserve">- uwzględnienie funkcji stężającej pasy górne dźwigarów, 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 xml:space="preserve">- uwzględnienie pracy tarczowej dachu, 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>- podwieszenie różnych instalacji,</w:t>
      </w:r>
    </w:p>
    <w:p w:rsidR="00960A05" w:rsidRP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>- duże obciążenie jak w przypadku „dachów zielonych”,</w:t>
      </w:r>
    </w:p>
    <w:p w:rsidR="00960A05" w:rsidRDefault="00960A0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A05">
        <w:rPr>
          <w:rFonts w:ascii="Times New Roman" w:hAnsi="Times New Roman" w:cs="Times New Roman"/>
          <w:bCs/>
          <w:sz w:val="24"/>
          <w:szCs w:val="24"/>
        </w:rPr>
        <w:t>- spełnienie odpowiednich wymogów pożarowych.</w:t>
      </w:r>
    </w:p>
    <w:p w:rsidR="007036F4" w:rsidRDefault="007036F4" w:rsidP="0037450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6F4" w:rsidRPr="007036F4" w:rsidRDefault="007036F4" w:rsidP="007036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6F4">
        <w:rPr>
          <w:rFonts w:ascii="Times New Roman" w:hAnsi="Times New Roman" w:cs="Times New Roman"/>
          <w:b/>
          <w:bCs/>
          <w:sz w:val="24"/>
          <w:szCs w:val="24"/>
        </w:rPr>
        <w:t>Podział dachów ze względu na usytuowanie i funkcję blachy trapezowej:</w:t>
      </w:r>
    </w:p>
    <w:p w:rsidR="007036F4" w:rsidRDefault="007036F4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6F4">
        <w:rPr>
          <w:rFonts w:ascii="Times New Roman" w:hAnsi="Times New Roman" w:cs="Times New Roman"/>
          <w:bCs/>
          <w:sz w:val="24"/>
          <w:szCs w:val="24"/>
        </w:rPr>
        <w:t xml:space="preserve">-   dachy jednowarstwowe nieocieplone / warstwa nośna =   warstwa kryjąca/ - blacha ułożona </w:t>
      </w:r>
    </w:p>
    <w:p w:rsidR="007036F4" w:rsidRPr="007036F4" w:rsidRDefault="007036F4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036F4">
        <w:rPr>
          <w:rFonts w:ascii="Times New Roman" w:hAnsi="Times New Roman" w:cs="Times New Roman"/>
          <w:bCs/>
          <w:sz w:val="24"/>
          <w:szCs w:val="24"/>
        </w:rPr>
        <w:t>w pozycji „negatyw”;</w:t>
      </w:r>
    </w:p>
    <w:p w:rsidR="007036F4" w:rsidRDefault="007036F4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6F4">
        <w:rPr>
          <w:rFonts w:ascii="Times New Roman" w:hAnsi="Times New Roman" w:cs="Times New Roman"/>
          <w:bCs/>
          <w:sz w:val="24"/>
          <w:szCs w:val="24"/>
        </w:rPr>
        <w:t xml:space="preserve">-   dachy dwuwarstwowe ocieplone / warstwa nośna - blacha   ułożona w pozycji „pozytyw”, </w:t>
      </w:r>
    </w:p>
    <w:p w:rsidR="007036F4" w:rsidRPr="007036F4" w:rsidRDefault="007036F4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Pr="007036F4">
        <w:rPr>
          <w:rFonts w:ascii="Times New Roman" w:hAnsi="Times New Roman" w:cs="Times New Roman"/>
          <w:bCs/>
          <w:sz w:val="24"/>
          <w:szCs w:val="24"/>
        </w:rPr>
        <w:t xml:space="preserve">warstwa kryjąca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7036F4">
        <w:rPr>
          <w:rFonts w:ascii="Times New Roman" w:hAnsi="Times New Roman" w:cs="Times New Roman"/>
          <w:bCs/>
          <w:sz w:val="24"/>
          <w:szCs w:val="24"/>
        </w:rPr>
        <w:t xml:space="preserve"> blacha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6F4">
        <w:rPr>
          <w:rFonts w:ascii="Times New Roman" w:hAnsi="Times New Roman" w:cs="Times New Roman"/>
          <w:bCs/>
          <w:sz w:val="24"/>
          <w:szCs w:val="24"/>
        </w:rPr>
        <w:t>ułożona w pozycji „negatyw”/;</w:t>
      </w:r>
    </w:p>
    <w:p w:rsidR="007036F4" w:rsidRDefault="007036F4" w:rsidP="00D10F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6F4">
        <w:rPr>
          <w:rFonts w:ascii="Times New Roman" w:hAnsi="Times New Roman" w:cs="Times New Roman"/>
          <w:bCs/>
          <w:sz w:val="24"/>
          <w:szCs w:val="24"/>
        </w:rPr>
        <w:t xml:space="preserve">-   dachy ocieplone z izolacją termiczną i hydro na warstwie  nośnej w postaci blachy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036F4" w:rsidRDefault="007036F4" w:rsidP="00D10F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036F4">
        <w:rPr>
          <w:rFonts w:ascii="Times New Roman" w:hAnsi="Times New Roman" w:cs="Times New Roman"/>
          <w:bCs/>
          <w:sz w:val="24"/>
          <w:szCs w:val="24"/>
        </w:rPr>
        <w:t>trapezowej - blacha ułożona w pozycji „pozytyw”.</w:t>
      </w:r>
    </w:p>
    <w:p w:rsidR="007036F4" w:rsidRPr="009B332E" w:rsidRDefault="009B332E" w:rsidP="007036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332E">
        <w:rPr>
          <w:rFonts w:ascii="Times New Roman" w:hAnsi="Times New Roman" w:cs="Times New Roman"/>
          <w:b/>
          <w:bCs/>
          <w:sz w:val="24"/>
          <w:szCs w:val="24"/>
        </w:rPr>
        <w:t>Relacja blacha trapezowa - konstrukcja</w:t>
      </w:r>
    </w:p>
    <w:p w:rsidR="004C04BD" w:rsidRPr="007036F4" w:rsidRDefault="0091368F" w:rsidP="007036F4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6F4">
        <w:rPr>
          <w:rFonts w:ascii="Times New Roman" w:hAnsi="Times New Roman" w:cs="Times New Roman"/>
          <w:bCs/>
          <w:sz w:val="24"/>
          <w:szCs w:val="24"/>
        </w:rPr>
        <w:t xml:space="preserve">Dachy płatwiowe - blacha trapezowa ułożona na płatwiach / arkusze blachy ułożone    równolegle do kierunku spadku dachu / rozstawy do 3.0 m - płatwie gorącowalcowane lub </w:t>
      </w:r>
      <w:proofErr w:type="spellStart"/>
      <w:r w:rsidRPr="007036F4">
        <w:rPr>
          <w:rFonts w:ascii="Times New Roman" w:hAnsi="Times New Roman" w:cs="Times New Roman"/>
          <w:bCs/>
          <w:sz w:val="24"/>
          <w:szCs w:val="24"/>
        </w:rPr>
        <w:t>zimnogięte</w:t>
      </w:r>
      <w:proofErr w:type="spellEnd"/>
      <w:r w:rsidRPr="007036F4">
        <w:rPr>
          <w:rFonts w:ascii="Times New Roman" w:hAnsi="Times New Roman" w:cs="Times New Roman"/>
          <w:bCs/>
          <w:sz w:val="24"/>
          <w:szCs w:val="24"/>
        </w:rPr>
        <w:t xml:space="preserve">, rozstawy &gt; 3.0 m - płatwie ażurowe, kratowe, </w:t>
      </w:r>
      <w:proofErr w:type="spellStart"/>
      <w:r w:rsidRPr="007036F4">
        <w:rPr>
          <w:rFonts w:ascii="Times New Roman" w:hAnsi="Times New Roman" w:cs="Times New Roman"/>
          <w:bCs/>
          <w:sz w:val="24"/>
          <w:szCs w:val="24"/>
        </w:rPr>
        <w:t>blachownicowe</w:t>
      </w:r>
      <w:proofErr w:type="spellEnd"/>
      <w:r w:rsidRPr="007036F4">
        <w:rPr>
          <w:rFonts w:ascii="Times New Roman" w:hAnsi="Times New Roman" w:cs="Times New Roman"/>
          <w:bCs/>
          <w:sz w:val="24"/>
          <w:szCs w:val="24"/>
        </w:rPr>
        <w:t>;</w:t>
      </w:r>
    </w:p>
    <w:p w:rsidR="004C04BD" w:rsidRDefault="0091368F" w:rsidP="007036F4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6F4">
        <w:rPr>
          <w:rFonts w:ascii="Times New Roman" w:hAnsi="Times New Roman" w:cs="Times New Roman"/>
          <w:bCs/>
          <w:sz w:val="24"/>
          <w:szCs w:val="24"/>
        </w:rPr>
        <w:t xml:space="preserve">Dachy </w:t>
      </w:r>
      <w:proofErr w:type="spellStart"/>
      <w:r w:rsidRPr="007036F4">
        <w:rPr>
          <w:rFonts w:ascii="Times New Roman" w:hAnsi="Times New Roman" w:cs="Times New Roman"/>
          <w:bCs/>
          <w:sz w:val="24"/>
          <w:szCs w:val="24"/>
        </w:rPr>
        <w:t>bezpłatwiowe</w:t>
      </w:r>
      <w:proofErr w:type="spellEnd"/>
      <w:r w:rsidRPr="007036F4">
        <w:rPr>
          <w:rFonts w:ascii="Times New Roman" w:hAnsi="Times New Roman" w:cs="Times New Roman"/>
          <w:bCs/>
          <w:sz w:val="24"/>
          <w:szCs w:val="24"/>
        </w:rPr>
        <w:t xml:space="preserve"> - blacha trapezowa ułożona na konstrukcji głównej /arkusze blachy ułożone prostopadle do kierunku spadku dachu/ rozstaw konstrukcji głównej najczęściej od 6.0 m do 8.5 m.</w:t>
      </w:r>
    </w:p>
    <w:p w:rsidR="009B332E" w:rsidRDefault="009B332E" w:rsidP="009B332E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2E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6C8C7568" wp14:editId="675C15BF">
            <wp:extent cx="5072932" cy="3798548"/>
            <wp:effectExtent l="0" t="0" r="0" b="0"/>
            <wp:docPr id="4" name="Picture 4" descr="K:\Michał Arch cz.2\DAFA - Wykłady 2014\Art Media Technics 2015 - referat\HPIM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:\Michał Arch cz.2\DAFA - Wykłady 2014\Art Media Technics 2015 - referat\HPIM81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791" cy="38201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B332E" w:rsidRPr="009B332E" w:rsidRDefault="009B332E" w:rsidP="009B332E">
      <w:pPr>
        <w:ind w:left="720"/>
        <w:jc w:val="both"/>
        <w:rPr>
          <w:rFonts w:ascii="Times New Roman" w:hAnsi="Times New Roman" w:cs="Times New Roman"/>
          <w:bCs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Foto. 1 Hala ZEKON – Ruda </w:t>
      </w:r>
    </w:p>
    <w:p w:rsidR="009B332E" w:rsidRDefault="009B332E" w:rsidP="009B332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Śląska – rozstaw płatwi 5.0 m. </w:t>
      </w:r>
    </w:p>
    <w:p w:rsidR="009B332E" w:rsidRPr="009B332E" w:rsidRDefault="009B332E" w:rsidP="009B332E">
      <w:pPr>
        <w:spacing w:line="360" w:lineRule="auto"/>
        <w:jc w:val="both"/>
        <w:rPr>
          <w:rFonts w:ascii="Times New Roman" w:hAnsi="Times New Roman" w:cs="Times New Roman"/>
          <w:bCs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Możliwości projektowania dachów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bezpłatwiowych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stawały się coraz większe w miarę rozszerzania oferty producentów blachy trapezowej – profile o wysokości 150 i 160 mm pozwalają na projektowanie coraz śmielszych rozwiązań.</w:t>
      </w:r>
    </w:p>
    <w:p w:rsidR="009B332E" w:rsidRDefault="009B332E" w:rsidP="009B33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A05" w:rsidRPr="009B332E" w:rsidRDefault="00960A05" w:rsidP="009B332E">
      <w:pPr>
        <w:spacing w:line="360" w:lineRule="auto"/>
        <w:jc w:val="both"/>
        <w:rPr>
          <w:rFonts w:ascii="Times New Roman" w:hAnsi="Times New Roman" w:cs="Times New Roman"/>
          <w:bCs/>
          <w:vanish/>
          <w:sz w:val="24"/>
          <w:szCs w:val="24"/>
          <w:specVanish/>
        </w:rPr>
      </w:pPr>
      <w:r w:rsidRPr="00960A05">
        <w:rPr>
          <w:rFonts w:ascii="Times New Roman" w:hAnsi="Times New Roman" w:cs="Times New Roman"/>
          <w:b/>
          <w:bCs/>
          <w:sz w:val="24"/>
          <w:szCs w:val="24"/>
        </w:rPr>
        <w:t>Blacha trapezowa stała się konstrukcją.</w:t>
      </w:r>
    </w:p>
    <w:p w:rsidR="009B332E" w:rsidRPr="009B332E" w:rsidRDefault="009B332E" w:rsidP="0037450A">
      <w:pPr>
        <w:spacing w:line="360" w:lineRule="auto"/>
        <w:jc w:val="both"/>
        <w:rPr>
          <w:rFonts w:ascii="Times New Roman" w:hAnsi="Times New Roman" w:cs="Times New Roman"/>
          <w:bCs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5961" w:rsidRDefault="009B332E" w:rsidP="0037450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450A" w:rsidRPr="009B332E" w:rsidRDefault="0037450A" w:rsidP="00D10FDA">
      <w:pPr>
        <w:spacing w:line="240" w:lineRule="auto"/>
        <w:jc w:val="both"/>
        <w:rPr>
          <w:rFonts w:ascii="Times New Roman" w:hAnsi="Times New Roman" w:cs="Times New Roman"/>
          <w:bCs/>
          <w:vanish/>
          <w:sz w:val="24"/>
          <w:szCs w:val="24"/>
          <w:specVanish/>
        </w:rPr>
      </w:pPr>
      <w:r w:rsidRPr="0037450A">
        <w:rPr>
          <w:rFonts w:ascii="Times New Roman" w:hAnsi="Times New Roman" w:cs="Times New Roman"/>
          <w:bCs/>
          <w:sz w:val="24"/>
          <w:szCs w:val="24"/>
        </w:rPr>
        <w:t>Dlatego też poprawnie wykonana warstwa nośna dachu z blachy trapezowej powinna być poprzedzona dokładnie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50A">
        <w:rPr>
          <w:rFonts w:ascii="Times New Roman" w:hAnsi="Times New Roman" w:cs="Times New Roman"/>
          <w:bCs/>
          <w:sz w:val="24"/>
          <w:szCs w:val="24"/>
        </w:rPr>
        <w:t xml:space="preserve">przemyślanym </w:t>
      </w:r>
      <w:r>
        <w:rPr>
          <w:rFonts w:ascii="Times New Roman" w:hAnsi="Times New Roman" w:cs="Times New Roman"/>
          <w:bCs/>
          <w:sz w:val="24"/>
          <w:szCs w:val="24"/>
        </w:rPr>
        <w:t>projektem wykonawczym zgodn</w:t>
      </w:r>
      <w:r w:rsidRPr="0037450A">
        <w:rPr>
          <w:rFonts w:ascii="Times New Roman" w:hAnsi="Times New Roman" w:cs="Times New Roman"/>
          <w:bCs/>
          <w:sz w:val="24"/>
          <w:szCs w:val="24"/>
        </w:rPr>
        <w:t xml:space="preserve">ym </w:t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37450A">
        <w:rPr>
          <w:rFonts w:ascii="Times New Roman" w:hAnsi="Times New Roman" w:cs="Times New Roman"/>
          <w:bCs/>
          <w:sz w:val="24"/>
          <w:szCs w:val="24"/>
        </w:rPr>
        <w:t>obowiązując</w:t>
      </w:r>
      <w:r>
        <w:rPr>
          <w:rFonts w:ascii="Times New Roman" w:hAnsi="Times New Roman" w:cs="Times New Roman"/>
          <w:bCs/>
          <w:sz w:val="24"/>
          <w:szCs w:val="24"/>
        </w:rPr>
        <w:t>ymi</w:t>
      </w:r>
      <w:r w:rsidRPr="0037450A">
        <w:rPr>
          <w:rFonts w:ascii="Times New Roman" w:hAnsi="Times New Roman" w:cs="Times New Roman"/>
          <w:bCs/>
          <w:sz w:val="24"/>
          <w:szCs w:val="24"/>
        </w:rPr>
        <w:t xml:space="preserve"> norm</w:t>
      </w:r>
      <w:r>
        <w:rPr>
          <w:rFonts w:ascii="Times New Roman" w:hAnsi="Times New Roman" w:cs="Times New Roman"/>
          <w:bCs/>
          <w:sz w:val="24"/>
          <w:szCs w:val="24"/>
        </w:rPr>
        <w:t>ami</w:t>
      </w:r>
      <w:r w:rsidRPr="0037450A">
        <w:rPr>
          <w:rFonts w:ascii="Times New Roman" w:hAnsi="Times New Roman" w:cs="Times New Roman"/>
          <w:bCs/>
          <w:sz w:val="24"/>
          <w:szCs w:val="24"/>
        </w:rPr>
        <w:t xml:space="preserve">  i przepis</w:t>
      </w:r>
      <w:r>
        <w:rPr>
          <w:rFonts w:ascii="Times New Roman" w:hAnsi="Times New Roman" w:cs="Times New Roman"/>
          <w:bCs/>
          <w:sz w:val="24"/>
          <w:szCs w:val="24"/>
        </w:rPr>
        <w:t>ami</w:t>
      </w:r>
      <w:r w:rsidRPr="0037450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50A">
        <w:rPr>
          <w:rFonts w:ascii="Times New Roman" w:hAnsi="Times New Roman" w:cs="Times New Roman"/>
          <w:bCs/>
          <w:sz w:val="24"/>
          <w:szCs w:val="24"/>
        </w:rPr>
        <w:t xml:space="preserve">uwzględniającym najnowsze osiągnięcia wiedzy technicznej </w:t>
      </w:r>
      <w:r w:rsidRPr="0037450A">
        <w:rPr>
          <w:rFonts w:ascii="Times New Roman" w:hAnsi="Times New Roman" w:cs="Times New Roman"/>
          <w:bCs/>
          <w:sz w:val="24"/>
          <w:szCs w:val="24"/>
        </w:rPr>
        <w:lastRenderedPageBreak/>
        <w:t>spełniającym wymogi inwestora.</w:t>
      </w:r>
    </w:p>
    <w:p w:rsidR="0037450A" w:rsidRPr="0037450A" w:rsidRDefault="009B332E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50A" w:rsidRPr="0037450A">
        <w:rPr>
          <w:rFonts w:ascii="Times New Roman" w:hAnsi="Times New Roman" w:cs="Times New Roman"/>
          <w:bCs/>
          <w:sz w:val="24"/>
          <w:szCs w:val="24"/>
        </w:rPr>
        <w:t xml:space="preserve">Prawda natomiast jest taka, że warstwa nośna dachu z </w:t>
      </w:r>
      <w:r w:rsidR="0037450A">
        <w:rPr>
          <w:rFonts w:ascii="Times New Roman" w:hAnsi="Times New Roman" w:cs="Times New Roman"/>
          <w:bCs/>
          <w:sz w:val="24"/>
          <w:szCs w:val="24"/>
        </w:rPr>
        <w:t xml:space="preserve">blachy trapezowej w projekcie </w:t>
      </w:r>
      <w:r w:rsidR="0037450A" w:rsidRPr="0037450A">
        <w:rPr>
          <w:rFonts w:ascii="Times New Roman" w:hAnsi="Times New Roman" w:cs="Times New Roman"/>
          <w:bCs/>
          <w:sz w:val="24"/>
          <w:szCs w:val="24"/>
        </w:rPr>
        <w:t>budowlanym zajmuje</w:t>
      </w:r>
      <w:r w:rsidR="00374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50A" w:rsidRPr="0037450A">
        <w:rPr>
          <w:rFonts w:ascii="Times New Roman" w:hAnsi="Times New Roman" w:cs="Times New Roman"/>
          <w:bCs/>
          <w:sz w:val="24"/>
          <w:szCs w:val="24"/>
        </w:rPr>
        <w:t xml:space="preserve">bardzo mało miejsca, również w projekcie wykonawczym nie jest traktowana  z należytym szacunkiem. </w:t>
      </w:r>
    </w:p>
    <w:p w:rsidR="00261225" w:rsidRPr="00261225" w:rsidRDefault="0026122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25">
        <w:rPr>
          <w:rFonts w:ascii="Times New Roman" w:hAnsi="Times New Roman" w:cs="Times New Roman"/>
          <w:bCs/>
          <w:sz w:val="24"/>
          <w:szCs w:val="24"/>
        </w:rPr>
        <w:t>Na etapie ofertowym następuje rozdział zakresów PW:</w:t>
      </w:r>
    </w:p>
    <w:p w:rsidR="00261225" w:rsidRPr="00261225" w:rsidRDefault="0026122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25">
        <w:rPr>
          <w:rFonts w:ascii="Times New Roman" w:hAnsi="Times New Roman" w:cs="Times New Roman"/>
          <w:bCs/>
          <w:sz w:val="24"/>
          <w:szCs w:val="24"/>
        </w:rPr>
        <w:tab/>
        <w:t>-  konstrukcja</w:t>
      </w:r>
    </w:p>
    <w:p w:rsidR="00261225" w:rsidRPr="00261225" w:rsidRDefault="0026122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25">
        <w:rPr>
          <w:rFonts w:ascii="Times New Roman" w:hAnsi="Times New Roman" w:cs="Times New Roman"/>
          <w:bCs/>
          <w:sz w:val="24"/>
          <w:szCs w:val="24"/>
        </w:rPr>
        <w:tab/>
        <w:t>-  dach</w:t>
      </w:r>
    </w:p>
    <w:p w:rsidR="00261225" w:rsidRPr="00261225" w:rsidRDefault="0026122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25">
        <w:rPr>
          <w:rFonts w:ascii="Times New Roman" w:hAnsi="Times New Roman" w:cs="Times New Roman"/>
          <w:bCs/>
          <w:sz w:val="24"/>
          <w:szCs w:val="24"/>
        </w:rPr>
        <w:tab/>
        <w:t>-  ściany</w:t>
      </w:r>
    </w:p>
    <w:p w:rsidR="00261225" w:rsidRPr="00261225" w:rsidRDefault="0026122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25">
        <w:rPr>
          <w:rFonts w:ascii="Times New Roman" w:hAnsi="Times New Roman" w:cs="Times New Roman"/>
          <w:bCs/>
          <w:sz w:val="24"/>
          <w:szCs w:val="24"/>
        </w:rPr>
        <w:t>Generalny Wykonawca i Wykonawca dachu najczęściej dochodzą do porozumienia w zakresie zmian w doborze profilu nie tylko co do producenta blachy trapezowej /jeżeli jest on wskazany w PB/ ale również co do zmiany profilu. Dokonywana jest optymalizacja cząstkowa.</w:t>
      </w:r>
    </w:p>
    <w:p w:rsidR="00261225" w:rsidRDefault="00261225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25">
        <w:rPr>
          <w:rFonts w:ascii="Times New Roman" w:hAnsi="Times New Roman" w:cs="Times New Roman"/>
          <w:bCs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bCs/>
          <w:sz w:val="24"/>
          <w:szCs w:val="24"/>
        </w:rPr>
        <w:t xml:space="preserve">tu </w:t>
      </w:r>
      <w:r w:rsidRPr="00261225">
        <w:rPr>
          <w:rFonts w:ascii="Times New Roman" w:hAnsi="Times New Roman" w:cs="Times New Roman"/>
          <w:bCs/>
          <w:sz w:val="24"/>
          <w:szCs w:val="24"/>
        </w:rPr>
        <w:t>pamiętać o Projektancie konstrukcji i wszystkich założeniach przyjętych przez niego w PB i PW i zgodności z nimi.</w:t>
      </w:r>
    </w:p>
    <w:p w:rsidR="007A5436" w:rsidRPr="007A5436" w:rsidRDefault="007A5436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36">
        <w:rPr>
          <w:rFonts w:ascii="Times New Roman" w:hAnsi="Times New Roman" w:cs="Times New Roman"/>
          <w:bCs/>
          <w:sz w:val="24"/>
          <w:szCs w:val="24"/>
        </w:rPr>
        <w:t>Na etapie ofertowym lub po wyborze Wykonawcy dachu mogą się pojawić inne warunki w tym wymogi ubezpieczyciela takie jak:</w:t>
      </w:r>
    </w:p>
    <w:p w:rsidR="007A5436" w:rsidRPr="007A5436" w:rsidRDefault="007A5436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36">
        <w:rPr>
          <w:rFonts w:ascii="Times New Roman" w:hAnsi="Times New Roman" w:cs="Times New Roman"/>
          <w:bCs/>
          <w:sz w:val="24"/>
          <w:szCs w:val="24"/>
        </w:rPr>
        <w:tab/>
        <w:t>-  żądanie instrukcji odśnieżania</w:t>
      </w:r>
    </w:p>
    <w:p w:rsidR="007A5436" w:rsidRPr="007A5436" w:rsidRDefault="007A5436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36">
        <w:rPr>
          <w:rFonts w:ascii="Times New Roman" w:hAnsi="Times New Roman" w:cs="Times New Roman"/>
          <w:bCs/>
          <w:sz w:val="24"/>
          <w:szCs w:val="24"/>
        </w:rPr>
        <w:tab/>
        <w:t>-  żądanie obliczenia łąc</w:t>
      </w:r>
      <w:r>
        <w:rPr>
          <w:rFonts w:ascii="Times New Roman" w:hAnsi="Times New Roman" w:cs="Times New Roman"/>
          <w:bCs/>
          <w:sz w:val="24"/>
          <w:szCs w:val="24"/>
        </w:rPr>
        <w:t>zników na obciążenia mające</w:t>
      </w:r>
      <w:r w:rsidRPr="007A5436">
        <w:rPr>
          <w:rFonts w:ascii="Times New Roman" w:hAnsi="Times New Roman" w:cs="Times New Roman"/>
          <w:bCs/>
          <w:sz w:val="24"/>
          <w:szCs w:val="24"/>
        </w:rPr>
        <w:t xml:space="preserve"> charakter huraganu.</w:t>
      </w:r>
    </w:p>
    <w:p w:rsidR="00960A05" w:rsidRPr="00816B05" w:rsidRDefault="007A5436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36">
        <w:rPr>
          <w:rFonts w:ascii="Times New Roman" w:hAnsi="Times New Roman" w:cs="Times New Roman"/>
          <w:bCs/>
          <w:sz w:val="24"/>
          <w:szCs w:val="24"/>
        </w:rPr>
        <w:t>Wymagania te muszą mieć swoje odzwierciedlenie w obliczeniach.</w:t>
      </w:r>
    </w:p>
    <w:p w:rsidR="008751C1" w:rsidRPr="008751C1" w:rsidRDefault="008751C1" w:rsidP="00D10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W projektach wykonawczych muszą być w jednoznaczny, kompletny i przejrzysty sposób zawarte wszystkie informacje dotyczące: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zaprojektowanych blach fałdowych z opisem profilu i danymi producenta, grubości nominalnych blach, dostarczanych długości i ciężarów pakietów,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miejsc składowania i dopuszczalnego ciężaru składowania dla poszczególnych pakietów,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schematów statycznych dla blach fałdowych,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kierunku montażu,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przewidywanych łączników z opisem producenta i dokładnym podaniem typu,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rozmieszczenia i rozstawu łączników zarówno wzdłuż, jak i w poprzek kierunku fałd   zgodnie ze statyką i wytycznymi montażu lub PN-EN 1993-1-3 (</w:t>
      </w:r>
      <w:proofErr w:type="spellStart"/>
      <w:r w:rsidRPr="008751C1">
        <w:rPr>
          <w:rFonts w:ascii="Times New Roman" w:hAnsi="Times New Roman" w:cs="Times New Roman"/>
          <w:bCs/>
          <w:sz w:val="24"/>
          <w:szCs w:val="24"/>
        </w:rPr>
        <w:t>Eurokod</w:t>
      </w:r>
      <w:proofErr w:type="spellEnd"/>
      <w:r w:rsidRPr="008751C1">
        <w:rPr>
          <w:rFonts w:ascii="Times New Roman" w:hAnsi="Times New Roman" w:cs="Times New Roman"/>
          <w:bCs/>
          <w:sz w:val="24"/>
          <w:szCs w:val="24"/>
        </w:rPr>
        <w:t xml:space="preserve"> 3), rozdz. 8, rys. 8.2,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szczególnych wskazówek montażowych w zależności od rodzaju połączenia (np. średnicy otworów wierconych),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typów kołków oraz ich parametrów, wymiarów elementów konstrukcyjnych, jak odstępy między osiami, krawędziami i narożnikami, średnicy otworów wierconych, podłoża kotew i grubości elementów konstrukcyjnych,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rodzaju i szczegółów dotyczących konstrukcji nośnej, jak materiały i ich wytrzymałość, odstępów między osiami, kształtu podpór, spadku, szczegółów wzdłużnych i poprzecznych krawędzi powierzchni,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rozmieszczenia szczelin dylatacyjnych, otworów w układanych powierzchniach włącznie z wymaganymi wymianami dla świetlików dachowych, instalacji do usuwania ciepła i dymu z budynków, </w:t>
      </w:r>
      <w:proofErr w:type="spellStart"/>
      <w:r w:rsidRPr="008751C1">
        <w:rPr>
          <w:rFonts w:ascii="Times New Roman" w:hAnsi="Times New Roman" w:cs="Times New Roman"/>
          <w:bCs/>
          <w:sz w:val="24"/>
          <w:szCs w:val="24"/>
        </w:rPr>
        <w:t>odwodnień</w:t>
      </w:r>
      <w:proofErr w:type="spellEnd"/>
      <w:r w:rsidRPr="008751C1">
        <w:rPr>
          <w:rFonts w:ascii="Times New Roman" w:hAnsi="Times New Roman" w:cs="Times New Roman"/>
          <w:bCs/>
          <w:sz w:val="24"/>
          <w:szCs w:val="24"/>
        </w:rPr>
        <w:t xml:space="preserve"> dachów, przelewów awaryjnych itd..,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nadbudów lub podwieszeń (np. dla przewodów rurowych, wiązek kabli, sufitów),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oznaczenia obszarów z planowaną pracą dachu jako tarczy,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 xml:space="preserve">statycznie zaprojektowanego </w:t>
      </w:r>
      <w:proofErr w:type="spellStart"/>
      <w:r w:rsidRPr="008751C1">
        <w:rPr>
          <w:rFonts w:ascii="Times New Roman" w:hAnsi="Times New Roman" w:cs="Times New Roman"/>
          <w:bCs/>
          <w:sz w:val="24"/>
          <w:szCs w:val="24"/>
        </w:rPr>
        <w:t>uciąglenia</w:t>
      </w:r>
      <w:proofErr w:type="spellEnd"/>
      <w:r w:rsidRPr="008751C1">
        <w:rPr>
          <w:rFonts w:ascii="Times New Roman" w:hAnsi="Times New Roman" w:cs="Times New Roman"/>
          <w:bCs/>
          <w:sz w:val="24"/>
          <w:szCs w:val="24"/>
        </w:rPr>
        <w:t xml:space="preserve"> blach,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ograniczenia nośności blach dla poruszania się po nich w trakcie ich montażu i układania izolacji termicznej i wodoszczelnej,</w:t>
      </w:r>
    </w:p>
    <w:p w:rsidR="001E404E" w:rsidRPr="008751C1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maksymalnej dopuszczalnej szerokości spoiny w przypadku płyt warstwowych w celu zapewnienia dostatecznej szczelności pokrycia,</w:t>
      </w:r>
    </w:p>
    <w:p w:rsidR="001E404E" w:rsidRPr="00816B05" w:rsidRDefault="00F43BBF" w:rsidP="00D10F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1">
        <w:rPr>
          <w:rFonts w:ascii="Times New Roman" w:hAnsi="Times New Roman" w:cs="Times New Roman"/>
          <w:bCs/>
          <w:sz w:val="24"/>
          <w:szCs w:val="24"/>
        </w:rPr>
        <w:t>typu uszczelek z taśm lub mas uszczelniających, w przypadku taśm uszczelniających wraz z wymiarami.</w:t>
      </w:r>
    </w:p>
    <w:p w:rsidR="00816B05" w:rsidRDefault="00816B05" w:rsidP="00816B0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B05">
        <w:rPr>
          <w:rFonts w:ascii="Times New Roman" w:hAnsi="Times New Roman" w:cs="Times New Roman"/>
          <w:b/>
          <w:bCs/>
          <w:sz w:val="24"/>
          <w:szCs w:val="24"/>
        </w:rPr>
        <w:t>Projekt warstwy nośnej dachu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zawartość</w:t>
      </w:r>
    </w:p>
    <w:p w:rsidR="00816B05" w:rsidRPr="00D10FDA" w:rsidRDefault="00816B05" w:rsidP="00D10FD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FDA">
        <w:rPr>
          <w:rFonts w:ascii="Times New Roman" w:hAnsi="Times New Roman" w:cs="Times New Roman"/>
          <w:bCs/>
          <w:sz w:val="24"/>
          <w:szCs w:val="24"/>
        </w:rPr>
        <w:t>Opis techniczny</w:t>
      </w:r>
    </w:p>
    <w:p w:rsidR="00816B05" w:rsidRPr="00816B05" w:rsidRDefault="00816B05" w:rsidP="00D10FDA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B05">
        <w:rPr>
          <w:rFonts w:ascii="Times New Roman" w:hAnsi="Times New Roman" w:cs="Times New Roman"/>
          <w:bCs/>
          <w:sz w:val="24"/>
          <w:szCs w:val="24"/>
        </w:rPr>
        <w:t xml:space="preserve">2. Obliczenia </w:t>
      </w:r>
      <w:proofErr w:type="spellStart"/>
      <w:r w:rsidRPr="00816B05">
        <w:rPr>
          <w:rFonts w:ascii="Times New Roman" w:hAnsi="Times New Roman" w:cs="Times New Roman"/>
          <w:bCs/>
          <w:sz w:val="24"/>
          <w:szCs w:val="24"/>
        </w:rPr>
        <w:t>statyczno</w:t>
      </w:r>
      <w:proofErr w:type="spellEnd"/>
      <w:r w:rsidRPr="00816B05">
        <w:rPr>
          <w:rFonts w:ascii="Times New Roman" w:hAnsi="Times New Roman" w:cs="Times New Roman"/>
          <w:bCs/>
          <w:sz w:val="24"/>
          <w:szCs w:val="24"/>
        </w:rPr>
        <w:t xml:space="preserve"> – wytrzymałościowe</w:t>
      </w:r>
    </w:p>
    <w:p w:rsidR="00816B05" w:rsidRPr="00816B05" w:rsidRDefault="00816B05" w:rsidP="00D10FDA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B05">
        <w:rPr>
          <w:rFonts w:ascii="Times New Roman" w:hAnsi="Times New Roman" w:cs="Times New Roman"/>
          <w:bCs/>
          <w:sz w:val="24"/>
          <w:szCs w:val="24"/>
        </w:rPr>
        <w:t>3. Rysunek rozkładu blach z naniesionymi wymianami</w:t>
      </w:r>
    </w:p>
    <w:p w:rsidR="00816B05" w:rsidRPr="00816B05" w:rsidRDefault="00816B05" w:rsidP="00D10FDA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B05">
        <w:rPr>
          <w:rFonts w:ascii="Times New Roman" w:hAnsi="Times New Roman" w:cs="Times New Roman"/>
          <w:bCs/>
          <w:sz w:val="24"/>
          <w:szCs w:val="24"/>
        </w:rPr>
        <w:t>4. Listy materiałowe</w:t>
      </w:r>
    </w:p>
    <w:p w:rsidR="00816B05" w:rsidRPr="00816B05" w:rsidRDefault="00816B05" w:rsidP="00D10FDA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B05">
        <w:rPr>
          <w:rFonts w:ascii="Times New Roman" w:hAnsi="Times New Roman" w:cs="Times New Roman"/>
          <w:bCs/>
          <w:sz w:val="24"/>
          <w:szCs w:val="24"/>
        </w:rPr>
        <w:t>5. Rysunki detali</w:t>
      </w:r>
    </w:p>
    <w:p w:rsidR="002A71C3" w:rsidRPr="00780734" w:rsidRDefault="00816B05" w:rsidP="00780734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B05">
        <w:rPr>
          <w:rFonts w:ascii="Times New Roman" w:hAnsi="Times New Roman" w:cs="Times New Roman"/>
          <w:bCs/>
          <w:sz w:val="24"/>
          <w:szCs w:val="24"/>
        </w:rPr>
        <w:t>6. Rysunki wymianów</w:t>
      </w:r>
    </w:p>
    <w:p w:rsidR="00816B05" w:rsidRDefault="002A71C3" w:rsidP="00816B0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1C3">
        <w:rPr>
          <w:rFonts w:ascii="Times New Roman" w:hAnsi="Times New Roman" w:cs="Times New Roman"/>
          <w:b/>
          <w:bCs/>
          <w:sz w:val="24"/>
          <w:szCs w:val="24"/>
        </w:rPr>
        <w:t xml:space="preserve">Opis techniczny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A71C3">
        <w:rPr>
          <w:rFonts w:ascii="Times New Roman" w:hAnsi="Times New Roman" w:cs="Times New Roman"/>
          <w:b/>
          <w:bCs/>
          <w:sz w:val="24"/>
          <w:szCs w:val="24"/>
        </w:rPr>
        <w:t xml:space="preserve"> zawartość</w:t>
      </w:r>
    </w:p>
    <w:p w:rsidR="004C04BD" w:rsidRPr="002A71C3" w:rsidRDefault="0091368F" w:rsidP="00D10FDA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t>Wszystkie przyjęte założenia</w:t>
      </w:r>
    </w:p>
    <w:p w:rsidR="004C04BD" w:rsidRPr="002A71C3" w:rsidRDefault="0091368F" w:rsidP="00D10FDA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t>Obciążenia w postaci map</w:t>
      </w:r>
    </w:p>
    <w:p w:rsidR="004C04BD" w:rsidRPr="002A71C3" w:rsidRDefault="0091368F" w:rsidP="00D10FDA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t>Instrukcję odśnieżania jeżeli jest przewidywane sztuczne odśnieżanie</w:t>
      </w:r>
    </w:p>
    <w:p w:rsidR="004C04BD" w:rsidRPr="002A71C3" w:rsidRDefault="0091368F" w:rsidP="00D10FDA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t>Wytyczne dotyczące montażu</w:t>
      </w:r>
    </w:p>
    <w:p w:rsidR="002A71C3" w:rsidRDefault="002A71C3" w:rsidP="00816B0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Rysunki rozkładu blach</w:t>
      </w:r>
    </w:p>
    <w:p w:rsidR="004C04BD" w:rsidRPr="002A71C3" w:rsidRDefault="0091368F" w:rsidP="00D10FD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t>Rozkład blach wraz z jednoznacznym ich opisem (typ profilu i grubość blachy)</w:t>
      </w:r>
    </w:p>
    <w:p w:rsidR="004C04BD" w:rsidRPr="002A71C3" w:rsidRDefault="0091368F" w:rsidP="00D10FD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t>Jednoznaczny zapis dotyczący gatunku stali, rodzaju wykończenia, sposobu ułożenia („Pozytyw” lub „Negatyw”)</w:t>
      </w:r>
    </w:p>
    <w:p w:rsidR="004C04BD" w:rsidRPr="002A71C3" w:rsidRDefault="0091368F" w:rsidP="00D10FD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t>Sposób mocowania do konstrukcji i rodzaj łączników i ich ilość</w:t>
      </w:r>
    </w:p>
    <w:p w:rsidR="004C04BD" w:rsidRPr="002A71C3" w:rsidRDefault="0091368F" w:rsidP="00D10FD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t>Rodzaje łączników i sposób mocowania na stykach podłużnych i poprzecznych</w:t>
      </w:r>
    </w:p>
    <w:p w:rsidR="004C04BD" w:rsidRPr="002A71C3" w:rsidRDefault="0091368F" w:rsidP="00D10FD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t xml:space="preserve">Usytuowanie zakładek </w:t>
      </w:r>
      <w:proofErr w:type="spellStart"/>
      <w:r w:rsidRPr="002A71C3">
        <w:rPr>
          <w:rFonts w:ascii="Times New Roman" w:hAnsi="Times New Roman" w:cs="Times New Roman"/>
          <w:bCs/>
          <w:sz w:val="24"/>
          <w:szCs w:val="24"/>
        </w:rPr>
        <w:t>uciąglających</w:t>
      </w:r>
      <w:proofErr w:type="spellEnd"/>
    </w:p>
    <w:p w:rsidR="004C04BD" w:rsidRPr="002A71C3" w:rsidRDefault="0091368F" w:rsidP="00D10FD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t xml:space="preserve">Detal zakładki </w:t>
      </w:r>
      <w:proofErr w:type="spellStart"/>
      <w:r w:rsidRPr="002A71C3">
        <w:rPr>
          <w:rFonts w:ascii="Times New Roman" w:hAnsi="Times New Roman" w:cs="Times New Roman"/>
          <w:bCs/>
          <w:sz w:val="24"/>
          <w:szCs w:val="24"/>
        </w:rPr>
        <w:t>uciąglającej</w:t>
      </w:r>
      <w:proofErr w:type="spellEnd"/>
      <w:r w:rsidRPr="002A71C3">
        <w:rPr>
          <w:rFonts w:ascii="Times New Roman" w:hAnsi="Times New Roman" w:cs="Times New Roman"/>
          <w:bCs/>
          <w:sz w:val="24"/>
          <w:szCs w:val="24"/>
        </w:rPr>
        <w:t xml:space="preserve"> (rodzaj łączników, ilość i usytuowanie)</w:t>
      </w:r>
    </w:p>
    <w:p w:rsidR="004C04BD" w:rsidRPr="002A71C3" w:rsidRDefault="0091368F" w:rsidP="00D10FD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lastRenderedPageBreak/>
        <w:t>Pokazanie miejsc w których została uwzględniona podwójna blacha na podporze</w:t>
      </w:r>
    </w:p>
    <w:p w:rsidR="004C04BD" w:rsidRPr="002A71C3" w:rsidRDefault="0091368F" w:rsidP="00D10FD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t>Detal zakładki z podwójną blachą na podporze (rodzaj łączników, ilość i usytuowanie)</w:t>
      </w:r>
    </w:p>
    <w:p w:rsidR="004C04BD" w:rsidRPr="002A71C3" w:rsidRDefault="0091368F" w:rsidP="00D10FD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1C3">
        <w:rPr>
          <w:rFonts w:ascii="Times New Roman" w:hAnsi="Times New Roman" w:cs="Times New Roman"/>
          <w:bCs/>
          <w:sz w:val="24"/>
          <w:szCs w:val="24"/>
        </w:rPr>
        <w:t>Zaznaczenie obszarów w których blacha pełni funkcję tarczy (z uwagą, że miejsca te muszą być oznaczone na warstwie nośnej dachu)</w:t>
      </w:r>
      <w:r w:rsidR="002A71C3">
        <w:rPr>
          <w:rFonts w:ascii="Times New Roman" w:hAnsi="Times New Roman" w:cs="Times New Roman"/>
          <w:bCs/>
          <w:sz w:val="24"/>
          <w:szCs w:val="24"/>
        </w:rPr>
        <w:t xml:space="preserve"> – rys.1</w:t>
      </w:r>
    </w:p>
    <w:p w:rsidR="002A71C3" w:rsidRDefault="002A71C3" w:rsidP="002A71C3">
      <w:pPr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A71C3" w:rsidRPr="002A71C3" w:rsidRDefault="002A71C3" w:rsidP="002A71C3">
      <w:pPr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A71C3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4DCB93B8" wp14:editId="075B2551">
            <wp:extent cx="2806810" cy="1948070"/>
            <wp:effectExtent l="0" t="0" r="0" b="0"/>
            <wp:docPr id="1" name="Obraz 3" descr="F:\Users\Wieslaw\Desktop\DAFA\Paweł publikacja 2014-15\03 Tłumaczenie 8.01 21.09.2015\Rysunki\Dział 12 rysunki\12.14\12.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F:\Users\Wieslaw\Desktop\DAFA\Paweł publikacja 2014-15\03 Tłumaczenie 8.01 21.09.2015\Rysunki\Dział 12 rysunki\12.14\12.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76" cy="197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C3" w:rsidRPr="002A71C3" w:rsidRDefault="002A71C3" w:rsidP="00816B0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Rys.1 Oznaczenie tarczy połaci dachowej</w:t>
      </w:r>
    </w:p>
    <w:p w:rsidR="00816B05" w:rsidRDefault="00290A7F" w:rsidP="00816B0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Listy materiałowe</w:t>
      </w:r>
    </w:p>
    <w:p w:rsidR="004C04BD" w:rsidRPr="00290A7F" w:rsidRDefault="0091368F" w:rsidP="00D10FDA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A7F">
        <w:rPr>
          <w:rFonts w:ascii="Times New Roman" w:hAnsi="Times New Roman" w:cs="Times New Roman"/>
          <w:bCs/>
          <w:sz w:val="24"/>
          <w:szCs w:val="24"/>
        </w:rPr>
        <w:t>Typ profilu i gatunek stali</w:t>
      </w:r>
    </w:p>
    <w:p w:rsidR="004C04BD" w:rsidRPr="00290A7F" w:rsidRDefault="0091368F" w:rsidP="00D10FDA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A7F">
        <w:rPr>
          <w:rFonts w:ascii="Times New Roman" w:hAnsi="Times New Roman" w:cs="Times New Roman"/>
          <w:bCs/>
          <w:sz w:val="24"/>
          <w:szCs w:val="24"/>
        </w:rPr>
        <w:t>Rodzaje powłok (</w:t>
      </w:r>
      <w:proofErr w:type="spellStart"/>
      <w:r w:rsidRPr="00290A7F">
        <w:rPr>
          <w:rFonts w:ascii="Times New Roman" w:hAnsi="Times New Roman" w:cs="Times New Roman"/>
          <w:bCs/>
          <w:sz w:val="24"/>
          <w:szCs w:val="24"/>
        </w:rPr>
        <w:t>ocynk</w:t>
      </w:r>
      <w:proofErr w:type="spellEnd"/>
      <w:r w:rsidRPr="00290A7F">
        <w:rPr>
          <w:rFonts w:ascii="Times New Roman" w:hAnsi="Times New Roman" w:cs="Times New Roman"/>
          <w:bCs/>
          <w:sz w:val="24"/>
          <w:szCs w:val="24"/>
        </w:rPr>
        <w:t xml:space="preserve"> + wykończenie – materiał, kolor, grubość powłoki)</w:t>
      </w:r>
    </w:p>
    <w:p w:rsidR="004C04BD" w:rsidRPr="00290A7F" w:rsidRDefault="0091368F" w:rsidP="00D10FDA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A7F">
        <w:rPr>
          <w:rFonts w:ascii="Times New Roman" w:hAnsi="Times New Roman" w:cs="Times New Roman"/>
          <w:bCs/>
          <w:sz w:val="24"/>
          <w:szCs w:val="24"/>
        </w:rPr>
        <w:t>Określenie stron dla wykończenia przyjętego w projekcie</w:t>
      </w:r>
    </w:p>
    <w:p w:rsidR="004C04BD" w:rsidRPr="00290A7F" w:rsidRDefault="0091368F" w:rsidP="00D10FDA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A7F">
        <w:rPr>
          <w:rFonts w:ascii="Times New Roman" w:hAnsi="Times New Roman" w:cs="Times New Roman"/>
          <w:bCs/>
          <w:sz w:val="24"/>
          <w:szCs w:val="24"/>
        </w:rPr>
        <w:t>Nr pozycji, typ profilu, ilość sztuk, długość, ciężar 1 sztuki</w:t>
      </w:r>
    </w:p>
    <w:p w:rsidR="004C04BD" w:rsidRPr="00290A7F" w:rsidRDefault="0091368F" w:rsidP="00D10FDA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A7F">
        <w:rPr>
          <w:rFonts w:ascii="Times New Roman" w:hAnsi="Times New Roman" w:cs="Times New Roman"/>
          <w:bCs/>
          <w:sz w:val="24"/>
          <w:szCs w:val="24"/>
        </w:rPr>
        <w:t>Paczkowanie</w:t>
      </w:r>
    </w:p>
    <w:p w:rsidR="001E7986" w:rsidRDefault="001E7986" w:rsidP="00816B0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Fazy pracy i obciążenia warstwy nośnej dachu</w:t>
      </w:r>
    </w:p>
    <w:p w:rsidR="001E7986" w:rsidRPr="001E7986" w:rsidRDefault="001E7986" w:rsidP="00D10FDA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Fazy pracy blachy trapezowej dachowej:</w:t>
      </w:r>
    </w:p>
    <w:p w:rsidR="004C04BD" w:rsidRPr="001E7986" w:rsidRDefault="0091368F" w:rsidP="00D10FDA">
      <w:pPr>
        <w:numPr>
          <w:ilvl w:val="1"/>
          <w:numId w:val="14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faza montażowa</w:t>
      </w:r>
    </w:p>
    <w:p w:rsidR="004C04BD" w:rsidRPr="001E7986" w:rsidRDefault="0091368F" w:rsidP="00D10FDA">
      <w:pPr>
        <w:numPr>
          <w:ilvl w:val="1"/>
          <w:numId w:val="14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faza eksploatacyjna.</w:t>
      </w:r>
    </w:p>
    <w:p w:rsidR="001E7986" w:rsidRPr="001E7986" w:rsidRDefault="001E7986" w:rsidP="00D10FDA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Obciążenia:</w:t>
      </w:r>
    </w:p>
    <w:p w:rsidR="004C04BD" w:rsidRPr="001E7986" w:rsidRDefault="0091368F" w:rsidP="00D10FDA">
      <w:pPr>
        <w:numPr>
          <w:ilvl w:val="1"/>
          <w:numId w:val="15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 xml:space="preserve">obciążenie stałe </w:t>
      </w:r>
    </w:p>
    <w:p w:rsidR="004C04BD" w:rsidRPr="001E7986" w:rsidRDefault="0091368F" w:rsidP="00D10FDA">
      <w:pPr>
        <w:numPr>
          <w:ilvl w:val="1"/>
          <w:numId w:val="15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obciążenie użytkowe</w:t>
      </w:r>
    </w:p>
    <w:p w:rsidR="004C04BD" w:rsidRPr="001E7986" w:rsidRDefault="0091368F" w:rsidP="00D10FDA">
      <w:pPr>
        <w:numPr>
          <w:ilvl w:val="1"/>
          <w:numId w:val="15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śnieg</w:t>
      </w:r>
    </w:p>
    <w:p w:rsidR="004C04BD" w:rsidRDefault="0091368F" w:rsidP="00D10FDA">
      <w:pPr>
        <w:numPr>
          <w:ilvl w:val="1"/>
          <w:numId w:val="15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wiatr.</w:t>
      </w:r>
    </w:p>
    <w:p w:rsidR="001E7986" w:rsidRPr="001E7986" w:rsidRDefault="001E7986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Obciążenia fazy montażowej:</w:t>
      </w:r>
    </w:p>
    <w:p w:rsidR="004C04BD" w:rsidRPr="001E7986" w:rsidRDefault="0091368F" w:rsidP="00D10FDA">
      <w:pPr>
        <w:numPr>
          <w:ilvl w:val="1"/>
          <w:numId w:val="16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ciężar blachy trapezowej</w:t>
      </w:r>
    </w:p>
    <w:p w:rsidR="004C04BD" w:rsidRPr="001E7986" w:rsidRDefault="0091368F" w:rsidP="00D10FDA">
      <w:pPr>
        <w:numPr>
          <w:ilvl w:val="1"/>
          <w:numId w:val="16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montażyści </w:t>
      </w:r>
    </w:p>
    <w:p w:rsidR="004C04BD" w:rsidRPr="001E7986" w:rsidRDefault="0091368F" w:rsidP="00D10FDA">
      <w:pPr>
        <w:numPr>
          <w:ilvl w:val="1"/>
          <w:numId w:val="16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wiatr.</w:t>
      </w:r>
    </w:p>
    <w:p w:rsidR="001E7986" w:rsidRPr="001E7986" w:rsidRDefault="001E7986" w:rsidP="00D10F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Obciążenia fazy eksploatacyjnej:</w:t>
      </w:r>
    </w:p>
    <w:p w:rsidR="004C04BD" w:rsidRPr="001E7986" w:rsidRDefault="0091368F" w:rsidP="00D10FD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dach jednowarstwowy</w:t>
      </w:r>
    </w:p>
    <w:p w:rsidR="004C04BD" w:rsidRPr="001E7986" w:rsidRDefault="0091368F" w:rsidP="00D10FDA">
      <w:pPr>
        <w:numPr>
          <w:ilvl w:val="1"/>
          <w:numId w:val="17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sprawdzenie ze względu na ssanie wiatru – jak w fazie montażowej</w:t>
      </w:r>
    </w:p>
    <w:p w:rsidR="004C04BD" w:rsidRPr="001E7986" w:rsidRDefault="0091368F" w:rsidP="00D10FDA">
      <w:pPr>
        <w:numPr>
          <w:ilvl w:val="1"/>
          <w:numId w:val="17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sprawdzenie na pełne obciążenie /stałe, użytkowe, śnieg/</w:t>
      </w:r>
    </w:p>
    <w:p w:rsidR="004C04BD" w:rsidRPr="001E7986" w:rsidRDefault="0091368F" w:rsidP="0078073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dach dwuwarstwowy</w:t>
      </w:r>
    </w:p>
    <w:p w:rsidR="004C04BD" w:rsidRPr="001E7986" w:rsidRDefault="0091368F" w:rsidP="00780734">
      <w:pPr>
        <w:numPr>
          <w:ilvl w:val="1"/>
          <w:numId w:val="17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blacha nośna – sprawdzenie na pełne obciążenie</w:t>
      </w:r>
    </w:p>
    <w:p w:rsidR="004C04BD" w:rsidRPr="001E7986" w:rsidRDefault="0091368F" w:rsidP="00780734">
      <w:pPr>
        <w:numPr>
          <w:ilvl w:val="1"/>
          <w:numId w:val="17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 xml:space="preserve">blacha kryjąca – sprawdzenie blachy jak w dachu jednowarstwowym </w:t>
      </w:r>
    </w:p>
    <w:p w:rsidR="004C04BD" w:rsidRPr="001E7986" w:rsidRDefault="0091368F" w:rsidP="0078073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dachy ocieplone</w:t>
      </w:r>
    </w:p>
    <w:p w:rsidR="004C04BD" w:rsidRPr="001E7986" w:rsidRDefault="0091368F" w:rsidP="00780734">
      <w:pPr>
        <w:numPr>
          <w:ilvl w:val="1"/>
          <w:numId w:val="17"/>
        </w:numPr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986">
        <w:rPr>
          <w:rFonts w:ascii="Times New Roman" w:hAnsi="Times New Roman" w:cs="Times New Roman"/>
          <w:bCs/>
          <w:sz w:val="24"/>
          <w:szCs w:val="24"/>
        </w:rPr>
        <w:t>sprawdzenie na pełne obciążenie.</w:t>
      </w:r>
    </w:p>
    <w:p w:rsidR="001E7986" w:rsidRPr="001E7986" w:rsidRDefault="001E7986" w:rsidP="001E798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734" w:rsidRPr="00780734" w:rsidRDefault="00780734" w:rsidP="00780734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734">
        <w:rPr>
          <w:rFonts w:ascii="Times New Roman" w:hAnsi="Times New Roman" w:cs="Times New Roman"/>
          <w:b/>
          <w:bCs/>
          <w:sz w:val="24"/>
          <w:szCs w:val="24"/>
        </w:rPr>
        <w:t>Czynniki decydujące o optymalnym doborze blachy trapezowej:</w:t>
      </w:r>
    </w:p>
    <w:p w:rsidR="004C04BD" w:rsidRPr="00780734" w:rsidRDefault="0091368F" w:rsidP="00780734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4">
        <w:rPr>
          <w:rFonts w:ascii="Times New Roman" w:hAnsi="Times New Roman" w:cs="Times New Roman"/>
          <w:bCs/>
          <w:sz w:val="24"/>
          <w:szCs w:val="24"/>
        </w:rPr>
        <w:t>schemat statyczny</w:t>
      </w:r>
    </w:p>
    <w:p w:rsidR="004C04BD" w:rsidRPr="00780734" w:rsidRDefault="0091368F" w:rsidP="00780734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4">
        <w:rPr>
          <w:rFonts w:ascii="Times New Roman" w:hAnsi="Times New Roman" w:cs="Times New Roman"/>
          <w:bCs/>
          <w:sz w:val="24"/>
          <w:szCs w:val="24"/>
        </w:rPr>
        <w:t>rozstaw podpór</w:t>
      </w:r>
    </w:p>
    <w:p w:rsidR="004C04BD" w:rsidRPr="00780734" w:rsidRDefault="0091368F" w:rsidP="00780734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4">
        <w:rPr>
          <w:rFonts w:ascii="Times New Roman" w:hAnsi="Times New Roman" w:cs="Times New Roman"/>
          <w:bCs/>
          <w:sz w:val="24"/>
          <w:szCs w:val="24"/>
        </w:rPr>
        <w:t>szerokość podparcia</w:t>
      </w:r>
    </w:p>
    <w:p w:rsidR="004C04BD" w:rsidRDefault="0091368F" w:rsidP="00780734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734">
        <w:rPr>
          <w:rFonts w:ascii="Times New Roman" w:hAnsi="Times New Roman" w:cs="Times New Roman"/>
          <w:bCs/>
          <w:sz w:val="24"/>
          <w:szCs w:val="24"/>
        </w:rPr>
        <w:t>schematy obciążeń</w:t>
      </w:r>
    </w:p>
    <w:p w:rsidR="004C04BD" w:rsidRPr="00780734" w:rsidRDefault="00780734" w:rsidP="00780734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91368F" w:rsidRPr="00780734">
        <w:rPr>
          <w:rFonts w:ascii="Times New Roman" w:hAnsi="Times New Roman" w:cs="Times New Roman"/>
          <w:bCs/>
          <w:sz w:val="24"/>
          <w:szCs w:val="24"/>
        </w:rPr>
        <w:t>ługość arkuszy wynikająca z ograniczeń transportowych</w:t>
      </w:r>
    </w:p>
    <w:p w:rsidR="004C04BD" w:rsidRPr="00780734" w:rsidRDefault="00780734" w:rsidP="00780734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91368F" w:rsidRPr="00780734">
        <w:rPr>
          <w:rFonts w:ascii="Times New Roman" w:hAnsi="Times New Roman" w:cs="Times New Roman"/>
          <w:bCs/>
          <w:sz w:val="24"/>
          <w:szCs w:val="24"/>
        </w:rPr>
        <w:t>ługość i ciężar arkuszy wynikające z warunków montażowych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0734" w:rsidRDefault="00927660" w:rsidP="0092766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660">
        <w:rPr>
          <w:rFonts w:ascii="Times New Roman" w:hAnsi="Times New Roman" w:cs="Times New Roman"/>
          <w:b/>
          <w:bCs/>
          <w:sz w:val="24"/>
          <w:szCs w:val="24"/>
        </w:rPr>
        <w:t>Stosowane rozwiązania wynikające blachy trapezowej jako konstrukcji:</w:t>
      </w:r>
    </w:p>
    <w:p w:rsidR="00927660" w:rsidRDefault="00927660" w:rsidP="0023447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47B">
        <w:rPr>
          <w:rFonts w:ascii="Times New Roman" w:hAnsi="Times New Roman" w:cs="Times New Roman"/>
          <w:bCs/>
          <w:sz w:val="24"/>
          <w:szCs w:val="24"/>
        </w:rPr>
        <w:t xml:space="preserve">różnicowanie grubości </w:t>
      </w:r>
      <w:r w:rsidR="0023447B" w:rsidRPr="0023447B">
        <w:rPr>
          <w:rFonts w:ascii="Times New Roman" w:hAnsi="Times New Roman" w:cs="Times New Roman"/>
          <w:bCs/>
          <w:sz w:val="24"/>
          <w:szCs w:val="24"/>
        </w:rPr>
        <w:t>blach w zależności od obszaru obciążeń,</w:t>
      </w:r>
    </w:p>
    <w:p w:rsidR="0023447B" w:rsidRDefault="0023447B" w:rsidP="0023447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zróżnicowane schematy statyczne,</w:t>
      </w:r>
    </w:p>
    <w:p w:rsidR="0023447B" w:rsidRDefault="0023447B" w:rsidP="0023447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układ mijankowy /rys.2/,</w:t>
      </w:r>
    </w:p>
    <w:p w:rsidR="0023447B" w:rsidRDefault="0023447B" w:rsidP="0023447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układy wzmocnione (podwójna blacha na podporze – rys.3),</w:t>
      </w:r>
    </w:p>
    <w:p w:rsidR="0023447B" w:rsidRPr="0023447B" w:rsidRDefault="0023447B" w:rsidP="0023447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podwójne blachy w obszarach szczególnie obciążonych.</w:t>
      </w:r>
    </w:p>
    <w:p w:rsidR="0023447B" w:rsidRDefault="0023447B" w:rsidP="00927660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47B" w:rsidRPr="00927660" w:rsidRDefault="0023447B" w:rsidP="00927660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47B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095C0B2A" wp14:editId="23EABDB4">
            <wp:extent cx="3697357" cy="208669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31" cy="2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E7986" w:rsidRPr="0023447B" w:rsidRDefault="0023447B" w:rsidP="00816B0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47B">
        <w:rPr>
          <w:rFonts w:ascii="Times New Roman" w:hAnsi="Times New Roman" w:cs="Times New Roman"/>
          <w:bCs/>
          <w:sz w:val="24"/>
          <w:szCs w:val="24"/>
        </w:rPr>
        <w:t>Rys.2</w:t>
      </w:r>
      <w:r w:rsidR="00D33147">
        <w:rPr>
          <w:rFonts w:ascii="Times New Roman" w:hAnsi="Times New Roman" w:cs="Times New Roman"/>
          <w:bCs/>
          <w:sz w:val="24"/>
          <w:szCs w:val="24"/>
        </w:rPr>
        <w:t xml:space="preserve"> Układ mijankowy</w:t>
      </w:r>
    </w:p>
    <w:p w:rsidR="00816B05" w:rsidRPr="008751C1" w:rsidRDefault="00816B05" w:rsidP="00816B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1C1" w:rsidRDefault="00D33147" w:rsidP="008751C1">
      <w:pPr>
        <w:ind w:left="360"/>
        <w:rPr>
          <w:rFonts w:ascii="Times New Roman" w:hAnsi="Times New Roman" w:cs="Times New Roman"/>
          <w:sz w:val="24"/>
          <w:szCs w:val="24"/>
        </w:rPr>
      </w:pPr>
      <w:r w:rsidRPr="00D3314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009C02" wp14:editId="32D0146D">
            <wp:extent cx="4039263" cy="259533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727" cy="260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33147" w:rsidRDefault="00D33147" w:rsidP="00D33147">
      <w:pPr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Rys.3 </w:t>
      </w:r>
      <w:r w:rsidRPr="00D33147">
        <w:rPr>
          <w:rFonts w:ascii="Times New Roman" w:hAnsi="Times New Roman" w:cs="Times New Roman"/>
          <w:bCs/>
          <w:sz w:val="20"/>
          <w:szCs w:val="20"/>
        </w:rPr>
        <w:t>„Lokalnie wzmocnione blachy fałdowe” – „Inżynieria i budownictwo” nr 2/2001</w:t>
      </w:r>
    </w:p>
    <w:p w:rsidR="00D33147" w:rsidRPr="00D33147" w:rsidRDefault="00D33147" w:rsidP="00D33147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</w:t>
      </w:r>
      <w:r w:rsidRPr="00D33147">
        <w:rPr>
          <w:rFonts w:ascii="Times New Roman" w:hAnsi="Times New Roman" w:cs="Times New Roman"/>
          <w:bCs/>
          <w:sz w:val="20"/>
          <w:szCs w:val="20"/>
        </w:rPr>
        <w:t>Prof. dr hab. inż. Antoniego Biegusa z Politechniki Wrocławskiej</w:t>
      </w:r>
    </w:p>
    <w:p w:rsidR="006A36F8" w:rsidRPr="006A36F8" w:rsidRDefault="006A36F8" w:rsidP="006A36F8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A36F8">
        <w:rPr>
          <w:rFonts w:ascii="Times New Roman" w:hAnsi="Times New Roman" w:cs="Times New Roman"/>
          <w:b/>
          <w:bCs/>
          <w:sz w:val="24"/>
          <w:szCs w:val="24"/>
        </w:rPr>
        <w:t>Obliczenia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statyczno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wytrzymałościowe</w:t>
      </w:r>
    </w:p>
    <w:p w:rsidR="00093095" w:rsidRPr="006A36F8" w:rsidRDefault="00093095" w:rsidP="006A36F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6F8">
        <w:rPr>
          <w:rFonts w:ascii="Times New Roman" w:hAnsi="Times New Roman" w:cs="Times New Roman"/>
          <w:bCs/>
          <w:sz w:val="24"/>
          <w:szCs w:val="24"/>
        </w:rPr>
        <w:t xml:space="preserve">Stan Graniczny Nośności   </w:t>
      </w:r>
    </w:p>
    <w:p w:rsidR="00093095" w:rsidRPr="006A36F8" w:rsidRDefault="00093095" w:rsidP="006A36F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6F8">
        <w:rPr>
          <w:rFonts w:ascii="Times New Roman" w:hAnsi="Times New Roman" w:cs="Times New Roman"/>
          <w:bCs/>
          <w:sz w:val="24"/>
          <w:szCs w:val="24"/>
        </w:rPr>
        <w:t xml:space="preserve">    SGN /obciążenia obliczeniowe/</w:t>
      </w:r>
    </w:p>
    <w:p w:rsidR="00093095" w:rsidRPr="006A36F8" w:rsidRDefault="00093095" w:rsidP="006A36F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6F8">
        <w:rPr>
          <w:rFonts w:ascii="Times New Roman" w:hAnsi="Times New Roman" w:cs="Times New Roman"/>
          <w:bCs/>
          <w:sz w:val="24"/>
          <w:szCs w:val="24"/>
        </w:rPr>
        <w:t xml:space="preserve">Stan Graniczny Użytkowania    </w:t>
      </w:r>
      <w:r w:rsidRPr="006A36F8">
        <w:rPr>
          <w:rFonts w:ascii="Times New Roman" w:hAnsi="Times New Roman" w:cs="Times New Roman"/>
          <w:bCs/>
          <w:sz w:val="24"/>
          <w:szCs w:val="24"/>
        </w:rPr>
        <w:tab/>
      </w:r>
    </w:p>
    <w:p w:rsidR="00093095" w:rsidRPr="006A36F8" w:rsidRDefault="00093095" w:rsidP="006A36F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6F8">
        <w:rPr>
          <w:rFonts w:ascii="Times New Roman" w:hAnsi="Times New Roman" w:cs="Times New Roman"/>
          <w:bCs/>
          <w:sz w:val="24"/>
          <w:szCs w:val="24"/>
        </w:rPr>
        <w:t xml:space="preserve">    SGU /obciążenia charakterystyczne/</w:t>
      </w:r>
    </w:p>
    <w:p w:rsidR="00177A65" w:rsidRPr="006A36F8" w:rsidRDefault="006A36F8" w:rsidP="008751C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Sprawdzenie warunku SGN</w:t>
      </w:r>
    </w:p>
    <w:p w:rsidR="006A36F8" w:rsidRPr="006A36F8" w:rsidRDefault="006A36F8" w:rsidP="006A36F8">
      <w:pPr>
        <w:ind w:left="360"/>
        <w:rPr>
          <w:rFonts w:ascii="Times New Roman" w:hAnsi="Times New Roman" w:cs="Times New Roman"/>
          <w:sz w:val="24"/>
          <w:szCs w:val="24"/>
        </w:rPr>
      </w:pPr>
      <w:r w:rsidRPr="006A36F8">
        <w:rPr>
          <w:rFonts w:ascii="Times New Roman" w:hAnsi="Times New Roman" w:cs="Times New Roman"/>
          <w:bCs/>
          <w:sz w:val="24"/>
          <w:szCs w:val="24"/>
        </w:rPr>
        <w:t>Interakcyjne wytężenia krytycznych przekrojów konstrukcji sprawdzamy wg wzorów</w:t>
      </w:r>
    </w:p>
    <w:p w:rsidR="004C04BD" w:rsidRPr="006A36F8" w:rsidRDefault="0091368F" w:rsidP="006A36F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A36F8">
        <w:rPr>
          <w:rFonts w:ascii="Times New Roman" w:hAnsi="Times New Roman" w:cs="Times New Roman"/>
          <w:bCs/>
          <w:sz w:val="24"/>
          <w:szCs w:val="24"/>
        </w:rPr>
        <w:t>w przekroju przęsłowym</w:t>
      </w:r>
    </w:p>
    <w:p w:rsidR="00177A65" w:rsidRDefault="006A36F8" w:rsidP="008751C1">
      <w:pPr>
        <w:ind w:left="360"/>
        <w:rPr>
          <w:rFonts w:ascii="Times New Roman" w:hAnsi="Times New Roman" w:cs="Times New Roman"/>
          <w:sz w:val="24"/>
          <w:szCs w:val="24"/>
        </w:rPr>
      </w:pPr>
      <w:r w:rsidRPr="006A36F8">
        <w:rPr>
          <w:rFonts w:ascii="Times New Roman" w:hAnsi="Times New Roman" w:cs="Times New Roman"/>
          <w:sz w:val="24"/>
          <w:szCs w:val="24"/>
        </w:rPr>
        <w:object w:dxaOrig="26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4.5pt" o:ole="">
            <v:imagedata r:id="rId12" o:title=""/>
          </v:shape>
          <o:OLEObject Type="Embed" ProgID="Equation.3" ShapeID="_x0000_i1025" DrawAspect="Content" ObjectID="_1554617907" r:id="rId13"/>
        </w:object>
      </w:r>
    </w:p>
    <w:p w:rsidR="006A36F8" w:rsidRPr="006A36F8" w:rsidRDefault="006A36F8" w:rsidP="006A36F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A36F8">
        <w:rPr>
          <w:rFonts w:ascii="Times New Roman" w:hAnsi="Times New Roman" w:cs="Times New Roman"/>
          <w:bCs/>
          <w:sz w:val="24"/>
          <w:szCs w:val="24"/>
        </w:rPr>
        <w:t xml:space="preserve">w przekroju </w:t>
      </w:r>
      <w:r>
        <w:rPr>
          <w:rFonts w:ascii="Times New Roman" w:hAnsi="Times New Roman" w:cs="Times New Roman"/>
          <w:bCs/>
          <w:sz w:val="24"/>
          <w:szCs w:val="24"/>
        </w:rPr>
        <w:t>podporowym</w:t>
      </w:r>
    </w:p>
    <w:p w:rsidR="006A36F8" w:rsidRDefault="006A36F8" w:rsidP="008751C1">
      <w:pPr>
        <w:ind w:left="360"/>
        <w:rPr>
          <w:rFonts w:ascii="Times New Roman" w:hAnsi="Times New Roman" w:cs="Times New Roman"/>
          <w:sz w:val="24"/>
          <w:szCs w:val="24"/>
        </w:rPr>
      </w:pPr>
      <w:r w:rsidRPr="006A36F8">
        <w:rPr>
          <w:rFonts w:ascii="Times New Roman" w:hAnsi="Times New Roman" w:cs="Times New Roman"/>
          <w:sz w:val="24"/>
          <w:szCs w:val="24"/>
        </w:rPr>
        <w:object w:dxaOrig="5360" w:dyaOrig="680">
          <v:shape id="_x0000_i1026" type="#_x0000_t75" style="width:249pt;height:31.5pt" o:ole="">
            <v:imagedata r:id="rId14" o:title=""/>
          </v:shape>
          <o:OLEObject Type="Embed" ProgID="Equation.3" ShapeID="_x0000_i1026" DrawAspect="Content" ObjectID="_1554617908" r:id="rId15"/>
        </w:object>
      </w:r>
    </w:p>
    <w:p w:rsidR="006A36F8" w:rsidRPr="006A36F8" w:rsidRDefault="006A36F8" w:rsidP="006A36F8">
      <w:pPr>
        <w:ind w:left="360"/>
        <w:rPr>
          <w:rFonts w:ascii="Times New Roman" w:hAnsi="Times New Roman" w:cs="Times New Roman"/>
          <w:sz w:val="24"/>
          <w:szCs w:val="24"/>
        </w:rPr>
      </w:pPr>
      <w:r w:rsidRPr="006A36F8">
        <w:rPr>
          <w:rFonts w:ascii="Times New Roman" w:hAnsi="Times New Roman" w:cs="Times New Roman"/>
          <w:bCs/>
          <w:sz w:val="24"/>
          <w:szCs w:val="24"/>
        </w:rPr>
        <w:t xml:space="preserve">/wg opracowania prof. dr inż. Antoniego Biegusa „Katalog do projektowania blach trapezowych i kaset ściennych </w:t>
      </w:r>
      <w:proofErr w:type="spellStart"/>
      <w:r w:rsidRPr="006A36F8">
        <w:rPr>
          <w:rFonts w:ascii="Times New Roman" w:hAnsi="Times New Roman" w:cs="Times New Roman"/>
          <w:bCs/>
          <w:sz w:val="24"/>
          <w:szCs w:val="24"/>
        </w:rPr>
        <w:t>Florprofile</w:t>
      </w:r>
      <w:proofErr w:type="spellEnd"/>
      <w:r w:rsidRPr="006A36F8">
        <w:rPr>
          <w:rFonts w:ascii="Times New Roman" w:hAnsi="Times New Roman" w:cs="Times New Roman"/>
          <w:bCs/>
          <w:sz w:val="24"/>
          <w:szCs w:val="24"/>
        </w:rPr>
        <w:t>”/</w:t>
      </w:r>
    </w:p>
    <w:p w:rsidR="006A36F8" w:rsidRPr="006A36F8" w:rsidRDefault="006A36F8" w:rsidP="006A36F8">
      <w:pPr>
        <w:ind w:left="360"/>
        <w:rPr>
          <w:rFonts w:ascii="Times New Roman" w:hAnsi="Times New Roman" w:cs="Times New Roman"/>
          <w:sz w:val="24"/>
          <w:szCs w:val="24"/>
        </w:rPr>
      </w:pPr>
      <w:r w:rsidRPr="006A36F8">
        <w:rPr>
          <w:rFonts w:ascii="Times New Roman" w:hAnsi="Times New Roman" w:cs="Times New Roman"/>
          <w:bCs/>
          <w:sz w:val="24"/>
          <w:szCs w:val="24"/>
        </w:rPr>
        <w:t>M(</w:t>
      </w:r>
      <w:proofErr w:type="spellStart"/>
      <w:r w:rsidRPr="006A36F8">
        <w:rPr>
          <w:rFonts w:ascii="Times New Roman" w:hAnsi="Times New Roman" w:cs="Times New Roman"/>
          <w:bCs/>
          <w:sz w:val="24"/>
          <w:szCs w:val="24"/>
        </w:rPr>
        <w:t>pd</w:t>
      </w:r>
      <w:proofErr w:type="spellEnd"/>
      <w:r w:rsidRPr="006A36F8">
        <w:rPr>
          <w:rFonts w:ascii="Times New Roman" w:hAnsi="Times New Roman" w:cs="Times New Roman"/>
          <w:bCs/>
          <w:sz w:val="24"/>
          <w:szCs w:val="24"/>
        </w:rPr>
        <w:t>), V(</w:t>
      </w:r>
      <w:proofErr w:type="spellStart"/>
      <w:r w:rsidRPr="006A36F8">
        <w:rPr>
          <w:rFonts w:ascii="Times New Roman" w:hAnsi="Times New Roman" w:cs="Times New Roman"/>
          <w:bCs/>
          <w:sz w:val="24"/>
          <w:szCs w:val="24"/>
        </w:rPr>
        <w:t>pd</w:t>
      </w:r>
      <w:proofErr w:type="spellEnd"/>
      <w:r w:rsidRPr="006A36F8">
        <w:rPr>
          <w:rFonts w:ascii="Times New Roman" w:hAnsi="Times New Roman" w:cs="Times New Roman"/>
          <w:bCs/>
          <w:sz w:val="24"/>
          <w:szCs w:val="24"/>
        </w:rPr>
        <w:t>), F(</w:t>
      </w:r>
      <w:proofErr w:type="spellStart"/>
      <w:r w:rsidRPr="006A36F8">
        <w:rPr>
          <w:rFonts w:ascii="Times New Roman" w:hAnsi="Times New Roman" w:cs="Times New Roman"/>
          <w:bCs/>
          <w:sz w:val="24"/>
          <w:szCs w:val="24"/>
        </w:rPr>
        <w:t>pd</w:t>
      </w:r>
      <w:proofErr w:type="spellEnd"/>
      <w:r w:rsidRPr="006A36F8">
        <w:rPr>
          <w:rFonts w:ascii="Times New Roman" w:hAnsi="Times New Roman" w:cs="Times New Roman"/>
          <w:bCs/>
          <w:sz w:val="24"/>
          <w:szCs w:val="24"/>
        </w:rPr>
        <w:t xml:space="preserve">) – moment zginający, siła poprzeczna i reakcja podporowa w analizowanym przekroju krytycznym konstrukcji, które wyznaczono dla obciążeń obliczeniowych </w:t>
      </w:r>
      <w:proofErr w:type="spellStart"/>
      <w:r w:rsidRPr="006A36F8">
        <w:rPr>
          <w:rFonts w:ascii="Times New Roman" w:hAnsi="Times New Roman" w:cs="Times New Roman"/>
          <w:bCs/>
          <w:sz w:val="24"/>
          <w:szCs w:val="24"/>
        </w:rPr>
        <w:t>pd</w:t>
      </w:r>
      <w:proofErr w:type="spellEnd"/>
      <w:r w:rsidRPr="006A36F8">
        <w:rPr>
          <w:rFonts w:ascii="Times New Roman" w:hAnsi="Times New Roman" w:cs="Times New Roman"/>
          <w:bCs/>
          <w:sz w:val="24"/>
          <w:szCs w:val="24"/>
        </w:rPr>
        <w:t>,</w:t>
      </w:r>
    </w:p>
    <w:p w:rsidR="006A36F8" w:rsidRPr="006A36F8" w:rsidRDefault="006A36F8" w:rsidP="006A36F8">
      <w:pPr>
        <w:ind w:left="360"/>
        <w:rPr>
          <w:rFonts w:ascii="Times New Roman" w:hAnsi="Times New Roman" w:cs="Times New Roman"/>
          <w:sz w:val="24"/>
          <w:szCs w:val="24"/>
        </w:rPr>
      </w:pPr>
      <w:r w:rsidRPr="006A36F8">
        <w:rPr>
          <w:rFonts w:ascii="Times New Roman" w:hAnsi="Times New Roman" w:cs="Times New Roman"/>
          <w:bCs/>
          <w:sz w:val="24"/>
          <w:szCs w:val="24"/>
        </w:rPr>
        <w:t xml:space="preserve">MR, VR, FR – obliczeniowa nośność przekroju blachy trapezowej odpowiednio na zginanie, na ścinanie i na docisk podporowy. </w:t>
      </w:r>
    </w:p>
    <w:p w:rsidR="006A36F8" w:rsidRDefault="006A36F8" w:rsidP="006A36F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A36F8">
        <w:rPr>
          <w:rFonts w:ascii="Times New Roman" w:hAnsi="Times New Roman" w:cs="Times New Roman"/>
          <w:b/>
          <w:bCs/>
          <w:sz w:val="24"/>
          <w:szCs w:val="24"/>
        </w:rPr>
        <w:t>Warunek SGU sprawdzany przez porównanie rzeczywistego ugięcia z ugięciem dopuszczalnym.</w:t>
      </w:r>
    </w:p>
    <w:p w:rsidR="00620104" w:rsidRPr="00620104" w:rsidRDefault="00620104" w:rsidP="006A36F8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20104">
        <w:rPr>
          <w:rFonts w:ascii="Times New Roman" w:hAnsi="Times New Roman" w:cs="Times New Roman"/>
          <w:bCs/>
          <w:sz w:val="24"/>
          <w:szCs w:val="24"/>
        </w:rPr>
        <w:t>Obliczenia połączenia zakładkowego</w:t>
      </w:r>
    </w:p>
    <w:p w:rsidR="006A36F8" w:rsidRPr="006A36F8" w:rsidRDefault="00620104" w:rsidP="006A36F8">
      <w:pPr>
        <w:ind w:left="360"/>
        <w:rPr>
          <w:rFonts w:ascii="Times New Roman" w:hAnsi="Times New Roman" w:cs="Times New Roman"/>
          <w:sz w:val="24"/>
          <w:szCs w:val="24"/>
        </w:rPr>
      </w:pPr>
      <w:r w:rsidRPr="0062010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877EBE" wp14:editId="0FBEA8E8">
            <wp:extent cx="4142630" cy="1651207"/>
            <wp:effectExtent l="0" t="0" r="0" b="635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0" r="1120"/>
                    <a:stretch/>
                  </pic:blipFill>
                  <pic:spPr bwMode="auto">
                    <a:xfrm>
                      <a:off x="0" y="0"/>
                      <a:ext cx="4164298" cy="165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77A65" w:rsidRDefault="00620104" w:rsidP="008751C1">
      <w:pPr>
        <w:ind w:left="360"/>
        <w:rPr>
          <w:rFonts w:ascii="Times New Roman" w:hAnsi="Times New Roman" w:cs="Times New Roman"/>
          <w:sz w:val="24"/>
          <w:szCs w:val="24"/>
        </w:rPr>
      </w:pPr>
      <w:r w:rsidRPr="0062010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8404BD" wp14:editId="32C2C801">
                <wp:simplePos x="0" y="0"/>
                <wp:positionH relativeFrom="column">
                  <wp:posOffset>483732</wp:posOffset>
                </wp:positionH>
                <wp:positionV relativeFrom="paragraph">
                  <wp:posOffset>118194</wp:posOffset>
                </wp:positionV>
                <wp:extent cx="4444779" cy="842838"/>
                <wp:effectExtent l="0" t="0" r="0" b="0"/>
                <wp:wrapNone/>
                <wp:docPr id="6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4779" cy="842838"/>
                          <a:chOff x="-736986" y="-125589"/>
                          <a:chExt cx="11131488" cy="1718706"/>
                        </a:xfrm>
                      </wpg:grpSpPr>
                      <wpg:grpSp>
                        <wpg:cNvPr id="8" name="Grupa 8"/>
                        <wpg:cNvGrpSpPr/>
                        <wpg:grpSpPr>
                          <a:xfrm>
                            <a:off x="-736986" y="-125589"/>
                            <a:ext cx="11131488" cy="792163"/>
                            <a:chOff x="-567327" y="-125589"/>
                            <a:chExt cx="8568952" cy="792163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67327" y="-125589"/>
                              <a:ext cx="4104456" cy="769937"/>
                            </a:xfrm>
                            <a:prstGeom prst="rect">
                              <a:avLst/>
                            </a:prstGeom>
                            <a:noFill/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" name="Obraz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97169" y="-125589"/>
                              <a:ext cx="4104456" cy="792163"/>
                            </a:xfrm>
                            <a:prstGeom prst="rect">
                              <a:avLst/>
                            </a:prstGeom>
                            <a:noFill/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1860" y="801117"/>
                            <a:ext cx="3025232" cy="79200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11357C" id="Grupa 8" o:spid="_x0000_s1026" style="position:absolute;margin-left:38.1pt;margin-top:9.3pt;width:350pt;height:66.35pt;z-index:251659264;mso-width-relative:margin;mso-height-relative:margin" coordorigin="-7369,-1255" coordsize="111314,171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">
                <v:group id="_x0000_s1027" style="position:absolute;left:-7369;top:-1255;width:111314;height:7920" coordorigin="-5673,-1255" coordsize="85689,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Obraz 9" o:spid="_x0000_s1028" type="#_x0000_t75" style="position:absolute;left:-5673;top:-1255;width:41044;height:7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">
                    <v:imagedata r:id="rId20" o:title=""/>
                  </v:shape>
                  <v:shape id="Obraz 10" o:spid="_x0000_s1029" type="#_x0000_t75" style="position:absolute;left:38971;top:-1255;width:41045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">
                    <v:imagedata r:id="rId21" o:title=""/>
                  </v:shape>
                </v:group>
                <v:shape id="Obraz 11" o:spid="_x0000_s1030" type="#_x0000_t75" style="position:absolute;left:27718;top:8011;width:30252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">
                  <v:imagedata r:id="rId22" o:title=""/>
                </v:shape>
              </v:group>
            </w:pict>
          </mc:Fallback>
        </mc:AlternateContent>
      </w:r>
    </w:p>
    <w:p w:rsidR="00177A65" w:rsidRDefault="00177A65" w:rsidP="008751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7A65" w:rsidRDefault="00177A65" w:rsidP="008751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7A65" w:rsidRDefault="00177A65" w:rsidP="008751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20104" w:rsidRDefault="00620104" w:rsidP="00620104">
      <w:pPr>
        <w:ind w:left="360"/>
        <w:rPr>
          <w:rFonts w:ascii="Times New Roman" w:hAnsi="Times New Roman" w:cs="Times New Roman"/>
          <w:sz w:val="20"/>
          <w:szCs w:val="20"/>
        </w:rPr>
      </w:pPr>
      <w:r w:rsidRPr="00620104">
        <w:rPr>
          <w:rFonts w:ascii="Times New Roman" w:hAnsi="Times New Roman" w:cs="Times New Roman"/>
          <w:sz w:val="20"/>
          <w:szCs w:val="20"/>
        </w:rPr>
        <w:t>SR   -  miarodajna nośność łącznika w połączeniu zakładkowym.</w:t>
      </w:r>
    </w:p>
    <w:p w:rsidR="009A0944" w:rsidRPr="009A0944" w:rsidRDefault="009A0944" w:rsidP="006201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0944">
        <w:rPr>
          <w:rFonts w:ascii="Times New Roman" w:hAnsi="Times New Roman" w:cs="Times New Roman"/>
          <w:b/>
          <w:sz w:val="24"/>
          <w:szCs w:val="24"/>
        </w:rPr>
        <w:t>Narzędzia do projektowania</w:t>
      </w:r>
    </w:p>
    <w:p w:rsidR="004C04BD" w:rsidRPr="009A0944" w:rsidRDefault="0091368F" w:rsidP="009A0944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944">
        <w:rPr>
          <w:rFonts w:ascii="Times New Roman" w:hAnsi="Times New Roman" w:cs="Times New Roman"/>
          <w:bCs/>
          <w:sz w:val="24"/>
          <w:szCs w:val="24"/>
        </w:rPr>
        <w:t xml:space="preserve">Tablice nośności, które ze względu na swoje </w:t>
      </w:r>
      <w:r w:rsidR="009A0944">
        <w:rPr>
          <w:rFonts w:ascii="Times New Roman" w:hAnsi="Times New Roman" w:cs="Times New Roman"/>
          <w:bCs/>
          <w:sz w:val="24"/>
          <w:szCs w:val="24"/>
        </w:rPr>
        <w:t xml:space="preserve">ograniczenia są już bardzo mało </w:t>
      </w:r>
      <w:r w:rsidRPr="009A0944">
        <w:rPr>
          <w:rFonts w:ascii="Times New Roman" w:hAnsi="Times New Roman" w:cs="Times New Roman"/>
          <w:bCs/>
          <w:sz w:val="24"/>
          <w:szCs w:val="24"/>
        </w:rPr>
        <w:t xml:space="preserve">przydatne – jest to narzędzie dla marketingu. </w:t>
      </w:r>
    </w:p>
    <w:p w:rsidR="009A0944" w:rsidRPr="009A0944" w:rsidRDefault="0091368F" w:rsidP="009A0944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944">
        <w:rPr>
          <w:rFonts w:ascii="Times New Roman" w:hAnsi="Times New Roman" w:cs="Times New Roman"/>
          <w:bCs/>
          <w:sz w:val="24"/>
          <w:szCs w:val="24"/>
        </w:rPr>
        <w:t xml:space="preserve">Tablice w wersji </w:t>
      </w:r>
      <w:r w:rsidR="009A0944">
        <w:rPr>
          <w:rFonts w:ascii="Times New Roman" w:hAnsi="Times New Roman" w:cs="Times New Roman"/>
          <w:bCs/>
          <w:sz w:val="24"/>
          <w:szCs w:val="24"/>
        </w:rPr>
        <w:t>najlepiej</w:t>
      </w:r>
      <w:r w:rsidR="009A0944">
        <w:rPr>
          <w:rFonts w:ascii="Times New Roman" w:hAnsi="Times New Roman" w:cs="Times New Roman"/>
          <w:sz w:val="24"/>
          <w:szCs w:val="24"/>
        </w:rPr>
        <w:t xml:space="preserve"> </w:t>
      </w:r>
      <w:r w:rsidR="009A0944" w:rsidRPr="009A0944">
        <w:rPr>
          <w:rFonts w:ascii="Times New Roman" w:hAnsi="Times New Roman" w:cs="Times New Roman"/>
          <w:bCs/>
          <w:sz w:val="24"/>
          <w:szCs w:val="24"/>
        </w:rPr>
        <w:t xml:space="preserve">pełnej /jak w </w:t>
      </w:r>
      <w:proofErr w:type="spellStart"/>
      <w:r w:rsidR="009A0944" w:rsidRPr="009A0944">
        <w:rPr>
          <w:rFonts w:ascii="Times New Roman" w:hAnsi="Times New Roman" w:cs="Times New Roman"/>
          <w:bCs/>
          <w:sz w:val="24"/>
          <w:szCs w:val="24"/>
        </w:rPr>
        <w:t>dopuszczeniach</w:t>
      </w:r>
      <w:proofErr w:type="spellEnd"/>
      <w:r w:rsidR="009A0944">
        <w:rPr>
          <w:rFonts w:ascii="Times New Roman" w:hAnsi="Times New Roman" w:cs="Times New Roman"/>
          <w:bCs/>
          <w:sz w:val="24"/>
          <w:szCs w:val="24"/>
        </w:rPr>
        <w:t xml:space="preserve"> niemieckich/ [12] i [13]</w:t>
      </w:r>
    </w:p>
    <w:p w:rsidR="004C04BD" w:rsidRPr="009A0944" w:rsidRDefault="0091368F" w:rsidP="009A0944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944">
        <w:rPr>
          <w:rFonts w:ascii="Times New Roman" w:hAnsi="Times New Roman" w:cs="Times New Roman"/>
          <w:bCs/>
          <w:sz w:val="24"/>
          <w:szCs w:val="24"/>
        </w:rPr>
        <w:t>Programy o różnym poziomie zaawansowania:</w:t>
      </w:r>
    </w:p>
    <w:p w:rsidR="009A0944" w:rsidRPr="009A0944" w:rsidRDefault="009A0944" w:rsidP="009A094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0944">
        <w:rPr>
          <w:rFonts w:ascii="Times New Roman" w:hAnsi="Times New Roman" w:cs="Times New Roman"/>
          <w:bCs/>
          <w:sz w:val="24"/>
          <w:szCs w:val="24"/>
        </w:rPr>
        <w:tab/>
        <w:t>-  typowy /zastępujący tablice/,</w:t>
      </w:r>
    </w:p>
    <w:p w:rsidR="009A0944" w:rsidRDefault="009A0944" w:rsidP="009A0944">
      <w:pPr>
        <w:spacing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9A0944">
        <w:rPr>
          <w:rFonts w:ascii="Times New Roman" w:hAnsi="Times New Roman" w:cs="Times New Roman"/>
          <w:bCs/>
          <w:sz w:val="24"/>
          <w:szCs w:val="24"/>
        </w:rPr>
        <w:lastRenderedPageBreak/>
        <w:t>-  nietypowy /zróżnico</w:t>
      </w:r>
      <w:r>
        <w:rPr>
          <w:rFonts w:ascii="Times New Roman" w:hAnsi="Times New Roman" w:cs="Times New Roman"/>
          <w:bCs/>
          <w:sz w:val="24"/>
          <w:szCs w:val="24"/>
        </w:rPr>
        <w:t xml:space="preserve">wane rozpiętości przęseł, </w:t>
      </w:r>
      <w:r w:rsidRPr="009A0944">
        <w:rPr>
          <w:rFonts w:ascii="Times New Roman" w:hAnsi="Times New Roman" w:cs="Times New Roman"/>
          <w:bCs/>
          <w:sz w:val="24"/>
          <w:szCs w:val="24"/>
        </w:rPr>
        <w:t xml:space="preserve">obciążenia ciągłe trapezowe o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9A0944" w:rsidRDefault="009A0944" w:rsidP="009A0944">
      <w:pPr>
        <w:spacing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A0944">
        <w:rPr>
          <w:rFonts w:ascii="Times New Roman" w:hAnsi="Times New Roman" w:cs="Times New Roman"/>
          <w:bCs/>
          <w:sz w:val="24"/>
          <w:szCs w:val="24"/>
        </w:rPr>
        <w:t xml:space="preserve">różnym usytuowaniu/, </w:t>
      </w:r>
      <w:r w:rsidRPr="009A0944">
        <w:rPr>
          <w:rFonts w:ascii="Times New Roman" w:hAnsi="Times New Roman" w:cs="Times New Roman"/>
          <w:bCs/>
          <w:sz w:val="24"/>
          <w:szCs w:val="24"/>
        </w:rPr>
        <w:tab/>
      </w:r>
    </w:p>
    <w:p w:rsidR="009A0944" w:rsidRPr="009A0944" w:rsidRDefault="009A0944" w:rsidP="009A0944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A0944">
        <w:rPr>
          <w:rFonts w:ascii="Times New Roman" w:hAnsi="Times New Roman" w:cs="Times New Roman"/>
          <w:bCs/>
          <w:sz w:val="24"/>
          <w:szCs w:val="24"/>
        </w:rPr>
        <w:t>-  wzmocniony,</w:t>
      </w:r>
    </w:p>
    <w:p w:rsidR="009A0944" w:rsidRPr="009A0944" w:rsidRDefault="009A0944" w:rsidP="009A094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0944">
        <w:rPr>
          <w:rFonts w:ascii="Times New Roman" w:hAnsi="Times New Roman" w:cs="Times New Roman"/>
          <w:bCs/>
          <w:sz w:val="24"/>
          <w:szCs w:val="24"/>
        </w:rPr>
        <w:tab/>
        <w:t>-  dla profili pełnych i perforowanych,</w:t>
      </w:r>
    </w:p>
    <w:p w:rsidR="009A0944" w:rsidRPr="009A0944" w:rsidRDefault="009A0944" w:rsidP="009A094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0944">
        <w:rPr>
          <w:rFonts w:ascii="Times New Roman" w:hAnsi="Times New Roman" w:cs="Times New Roman"/>
          <w:bCs/>
          <w:sz w:val="24"/>
          <w:szCs w:val="24"/>
        </w:rPr>
        <w:tab/>
        <w:t>-  układ blach pozytywowy i negatywowy,</w:t>
      </w:r>
    </w:p>
    <w:p w:rsidR="009A0944" w:rsidRPr="009A0944" w:rsidRDefault="009A0944" w:rsidP="009A094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0944">
        <w:rPr>
          <w:rFonts w:ascii="Times New Roman" w:hAnsi="Times New Roman" w:cs="Times New Roman"/>
          <w:bCs/>
          <w:sz w:val="24"/>
          <w:szCs w:val="24"/>
        </w:rPr>
        <w:tab/>
        <w:t>-  różne gatunki stali,</w:t>
      </w:r>
    </w:p>
    <w:p w:rsidR="009A0944" w:rsidRPr="009A0944" w:rsidRDefault="009A0944" w:rsidP="009A094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0944">
        <w:rPr>
          <w:rFonts w:ascii="Times New Roman" w:hAnsi="Times New Roman" w:cs="Times New Roman"/>
          <w:bCs/>
          <w:sz w:val="24"/>
          <w:szCs w:val="24"/>
        </w:rPr>
        <w:tab/>
        <w:t>-  różne warunki podparcia na skrajnych podporach,</w:t>
      </w:r>
    </w:p>
    <w:p w:rsidR="009A0944" w:rsidRPr="009A0944" w:rsidRDefault="009A0944" w:rsidP="009A094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0944">
        <w:rPr>
          <w:rFonts w:ascii="Times New Roman" w:hAnsi="Times New Roman" w:cs="Times New Roman"/>
          <w:bCs/>
          <w:sz w:val="24"/>
          <w:szCs w:val="24"/>
        </w:rPr>
        <w:tab/>
        <w:t>-  zróżnicowane szerokości podparcia,</w:t>
      </w:r>
    </w:p>
    <w:p w:rsidR="009A0944" w:rsidRDefault="009A0944" w:rsidP="009A0944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A0944">
        <w:rPr>
          <w:rFonts w:ascii="Times New Roman" w:hAnsi="Times New Roman" w:cs="Times New Roman"/>
          <w:bCs/>
          <w:sz w:val="24"/>
          <w:szCs w:val="24"/>
        </w:rPr>
        <w:tab/>
        <w:t>-  ograniczenie nośności ze względu ppoż</w:t>
      </w:r>
      <w:r w:rsidRPr="009A09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0944" w:rsidRDefault="009A0944" w:rsidP="009A0944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  P</w:t>
      </w:r>
      <w:r w:rsidRPr="009A0944">
        <w:rPr>
          <w:rFonts w:ascii="Times New Roman" w:hAnsi="Times New Roman" w:cs="Times New Roman"/>
          <w:bCs/>
          <w:sz w:val="24"/>
          <w:szCs w:val="24"/>
        </w:rPr>
        <w:t>rogramy o s</w:t>
      </w:r>
      <w:r>
        <w:rPr>
          <w:rFonts w:ascii="Times New Roman" w:hAnsi="Times New Roman" w:cs="Times New Roman"/>
          <w:bCs/>
          <w:sz w:val="24"/>
          <w:szCs w:val="24"/>
        </w:rPr>
        <w:t xml:space="preserve">zerszym zakresie umożliwiające </w:t>
      </w:r>
      <w:r w:rsidRPr="009A0944">
        <w:rPr>
          <w:rFonts w:ascii="Times New Roman" w:hAnsi="Times New Roman" w:cs="Times New Roman"/>
          <w:bCs/>
          <w:sz w:val="24"/>
          <w:szCs w:val="24"/>
        </w:rPr>
        <w:t>modelowanie ró</w:t>
      </w:r>
      <w:r>
        <w:rPr>
          <w:rFonts w:ascii="Times New Roman" w:hAnsi="Times New Roman" w:cs="Times New Roman"/>
          <w:bCs/>
          <w:sz w:val="24"/>
          <w:szCs w:val="24"/>
        </w:rPr>
        <w:t>wnież schematów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wynikających z </w:t>
      </w:r>
      <w:r w:rsidRPr="009A0944">
        <w:rPr>
          <w:rFonts w:ascii="Times New Roman" w:hAnsi="Times New Roman" w:cs="Times New Roman"/>
          <w:bCs/>
          <w:sz w:val="24"/>
          <w:szCs w:val="24"/>
        </w:rPr>
        <w:t>otw</w:t>
      </w:r>
      <w:r>
        <w:rPr>
          <w:rFonts w:ascii="Times New Roman" w:hAnsi="Times New Roman" w:cs="Times New Roman"/>
          <w:bCs/>
          <w:sz w:val="24"/>
          <w:szCs w:val="24"/>
        </w:rPr>
        <w:t xml:space="preserve">orowania i stosowania wymianów </w:t>
      </w:r>
      <w:proofErr w:type="spellStart"/>
      <w:r w:rsidRPr="009A0944">
        <w:rPr>
          <w:rFonts w:ascii="Times New Roman" w:hAnsi="Times New Roman" w:cs="Times New Roman"/>
          <w:bCs/>
          <w:sz w:val="24"/>
          <w:szCs w:val="24"/>
        </w:rPr>
        <w:t>zimnog</w:t>
      </w:r>
      <w:r>
        <w:rPr>
          <w:rFonts w:ascii="Times New Roman" w:hAnsi="Times New Roman" w:cs="Times New Roman"/>
          <w:bCs/>
          <w:sz w:val="24"/>
          <w:szCs w:val="24"/>
        </w:rPr>
        <w:t>iętych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 możliwością ich</w:t>
      </w:r>
    </w:p>
    <w:p w:rsidR="009A0944" w:rsidRDefault="009A0944" w:rsidP="009A0944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zaprojektowania.</w:t>
      </w:r>
    </w:p>
    <w:p w:rsidR="009A0944" w:rsidRDefault="009A0944" w:rsidP="009A0944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Oprogramowanie krajowe i zagraniczne </w:t>
      </w:r>
      <w:r w:rsidR="001318BD">
        <w:rPr>
          <w:rFonts w:ascii="Times New Roman" w:hAnsi="Times New Roman" w:cs="Times New Roman"/>
          <w:bCs/>
          <w:sz w:val="24"/>
          <w:szCs w:val="24"/>
        </w:rPr>
        <w:t>pomocne do projektowania warstwy nośnej dachu wymaga oddzielnego omówienia.</w:t>
      </w:r>
    </w:p>
    <w:p w:rsidR="001318BD" w:rsidRDefault="001318BD" w:rsidP="009A0944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 producentów</w:t>
      </w:r>
    </w:p>
    <w:p w:rsidR="004C04BD" w:rsidRPr="001318BD" w:rsidRDefault="0091368F" w:rsidP="001318BD">
      <w:pPr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8BD">
        <w:rPr>
          <w:rFonts w:ascii="Times New Roman" w:hAnsi="Times New Roman" w:cs="Times New Roman"/>
          <w:bCs/>
          <w:sz w:val="24"/>
          <w:szCs w:val="24"/>
        </w:rPr>
        <w:t>Wykonanie obliczeń</w:t>
      </w:r>
    </w:p>
    <w:p w:rsidR="004C04BD" w:rsidRPr="001318BD" w:rsidRDefault="0091368F" w:rsidP="001318BD">
      <w:pPr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8BD">
        <w:rPr>
          <w:rFonts w:ascii="Times New Roman" w:hAnsi="Times New Roman" w:cs="Times New Roman"/>
          <w:bCs/>
          <w:sz w:val="24"/>
          <w:szCs w:val="24"/>
        </w:rPr>
        <w:t>Wykonanie projektu rozkładu blach</w:t>
      </w:r>
    </w:p>
    <w:p w:rsidR="004C04BD" w:rsidRPr="001318BD" w:rsidRDefault="0091368F" w:rsidP="001318BD">
      <w:pPr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8BD">
        <w:rPr>
          <w:rFonts w:ascii="Times New Roman" w:hAnsi="Times New Roman" w:cs="Times New Roman"/>
          <w:bCs/>
          <w:sz w:val="24"/>
          <w:szCs w:val="24"/>
        </w:rPr>
        <w:t>Przygotowanie listy cięć</w:t>
      </w:r>
    </w:p>
    <w:p w:rsidR="001318BD" w:rsidRPr="001318BD" w:rsidRDefault="001318BD" w:rsidP="001318BD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8BD">
        <w:rPr>
          <w:rFonts w:ascii="Times New Roman" w:hAnsi="Times New Roman" w:cs="Times New Roman"/>
          <w:bCs/>
          <w:sz w:val="24"/>
          <w:szCs w:val="24"/>
        </w:rPr>
        <w:t xml:space="preserve">Po stronie Wykonawcy dachu pozostaje najczęściej uzgodnienie, zatwierdzenie i podpisanie projektu. </w:t>
      </w:r>
    </w:p>
    <w:p w:rsidR="001318BD" w:rsidRPr="001318BD" w:rsidRDefault="001318BD" w:rsidP="001318BD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8BD">
        <w:rPr>
          <w:rFonts w:ascii="Times New Roman" w:hAnsi="Times New Roman" w:cs="Times New Roman"/>
          <w:bCs/>
          <w:sz w:val="24"/>
          <w:szCs w:val="24"/>
        </w:rPr>
        <w:t>Nie jest to cały projekt – jak wcześniej określony zakres.</w:t>
      </w:r>
    </w:p>
    <w:p w:rsidR="001318BD" w:rsidRPr="001318BD" w:rsidRDefault="001318BD" w:rsidP="001318BD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8BD">
        <w:rPr>
          <w:rFonts w:ascii="Times New Roman" w:hAnsi="Times New Roman" w:cs="Times New Roman"/>
          <w:bCs/>
          <w:sz w:val="24"/>
          <w:szCs w:val="24"/>
        </w:rPr>
        <w:t>Istnieje zagrożenie utraty ciągłości w projektowaniu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18BD" w:rsidRPr="001318BD" w:rsidRDefault="001318BD" w:rsidP="009A0944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944" w:rsidRDefault="009A0944" w:rsidP="009A0944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A65" w:rsidRDefault="001318BD" w:rsidP="001318BD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analiza porównawcza układów płatwiowych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bezpłatwiowych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być może przyda się przed podjęciem decyzji jaki system zastosować.</w:t>
      </w:r>
    </w:p>
    <w:p w:rsidR="00177A65" w:rsidRPr="008751C1" w:rsidRDefault="00177A65" w:rsidP="008751C1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020"/>
      </w:tblGrid>
      <w:tr w:rsidR="003E0E77" w:rsidRPr="003E0E77" w:rsidTr="003E0E77">
        <w:trPr>
          <w:trHeight w:val="315"/>
        </w:trPr>
        <w:tc>
          <w:tcPr>
            <w:tcW w:w="10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9E1FD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Układ płatwiowy</w:t>
            </w:r>
          </w:p>
        </w:tc>
      </w:tr>
      <w:tr w:rsidR="003E0E77" w:rsidRPr="003E0E77" w:rsidTr="003E0E77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F98F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Zalety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C85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Wady</w:t>
            </w:r>
          </w:p>
        </w:tc>
      </w:tr>
      <w:tr w:rsidR="003E0E77" w:rsidRPr="003E0E77" w:rsidTr="003E0E7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 Lżejsza warstwa nośna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 Droższa robocizna.</w:t>
            </w:r>
          </w:p>
        </w:tc>
      </w:tr>
      <w:tr w:rsidR="003E0E77" w:rsidRPr="003E0E77" w:rsidTr="003E0E77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 Możliwość zagęszczenia płatwi w obszarze zwiększonego obciążenia.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 Ograniczona możliwość chowania wymianów.</w:t>
            </w:r>
          </w:p>
        </w:tc>
      </w:tr>
      <w:tr w:rsidR="003E0E77" w:rsidRPr="003E0E77" w:rsidTr="003E0E77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 Jednakowa gruboś</w:t>
            </w:r>
            <w:r w:rsidR="00B5005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ć</w:t>
            </w: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blach na całym dachu.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 Wyższa sumaryczna wysokość płatwie + blacha trapezowa.</w:t>
            </w:r>
          </w:p>
        </w:tc>
      </w:tr>
      <w:tr w:rsidR="003E0E77" w:rsidRPr="003E0E77" w:rsidTr="003E0E77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4. Większa swoboda do prowadzenia instalacji podwieszeń.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 Dłuższy montaż.</w:t>
            </w:r>
          </w:p>
        </w:tc>
      </w:tr>
      <w:tr w:rsidR="003E0E77" w:rsidRPr="003E0E77" w:rsidTr="003E0E77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 Układ mniej wrażliwy na zmiany w trakcie eksploatacji obiektu.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E77" w:rsidRPr="003E0E77" w:rsidRDefault="003E0E77" w:rsidP="003E0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0E7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8751C1" w:rsidRDefault="008751C1" w:rsidP="008751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7A65" w:rsidRDefault="00177A65" w:rsidP="008751C1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020"/>
      </w:tblGrid>
      <w:tr w:rsidR="00177A65" w:rsidRPr="00177A65" w:rsidTr="00177A65">
        <w:trPr>
          <w:trHeight w:val="315"/>
        </w:trPr>
        <w:tc>
          <w:tcPr>
            <w:tcW w:w="10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9E1FD"/>
            <w:vAlign w:val="center"/>
            <w:hideMark/>
          </w:tcPr>
          <w:p w:rsidR="00177A65" w:rsidRPr="00177A65" w:rsidRDefault="00177A65" w:rsidP="0017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A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Układ </w:t>
            </w:r>
            <w:proofErr w:type="spellStart"/>
            <w:r w:rsidRPr="00177A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bezpłatwiowy</w:t>
            </w:r>
            <w:proofErr w:type="spellEnd"/>
          </w:p>
        </w:tc>
      </w:tr>
      <w:tr w:rsidR="00177A65" w:rsidRPr="00177A65" w:rsidTr="00177A65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F98F"/>
            <w:vAlign w:val="center"/>
            <w:hideMark/>
          </w:tcPr>
          <w:p w:rsidR="00177A65" w:rsidRPr="00177A65" w:rsidRDefault="00177A65" w:rsidP="0017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A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Zalety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C85"/>
            <w:vAlign w:val="center"/>
            <w:hideMark/>
          </w:tcPr>
          <w:p w:rsidR="00177A65" w:rsidRPr="00177A65" w:rsidRDefault="00177A65" w:rsidP="0017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A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Wady</w:t>
            </w:r>
          </w:p>
        </w:tc>
      </w:tr>
      <w:tr w:rsidR="00177A65" w:rsidRPr="00177A65" w:rsidTr="00177A65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A65" w:rsidRPr="00177A65" w:rsidRDefault="00177A65" w:rsidP="00177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A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 Tańsza robocizna.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A65" w:rsidRPr="00177A65" w:rsidRDefault="00177A65" w:rsidP="00177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A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 Cięższa warstwa nośna dachu.</w:t>
            </w:r>
          </w:p>
        </w:tc>
      </w:tr>
      <w:tr w:rsidR="00177A65" w:rsidRPr="00177A65" w:rsidTr="00177A65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A65" w:rsidRPr="00177A65" w:rsidRDefault="00177A65" w:rsidP="00177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A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 Możliwość chowania wymianów w blasze.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A65" w:rsidRPr="00177A65" w:rsidRDefault="00177A65" w:rsidP="00177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A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 Ograniczenie podwieszeń do blachy.</w:t>
            </w:r>
          </w:p>
        </w:tc>
      </w:tr>
      <w:tr w:rsidR="00177A65" w:rsidRPr="00177A65" w:rsidTr="00177A65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A65" w:rsidRPr="00177A65" w:rsidRDefault="00177A65" w:rsidP="00177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A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 Niższa sumaryczna wysokość.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A65" w:rsidRPr="00177A65" w:rsidRDefault="00177A65" w:rsidP="00177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A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 Konieczność stosowania blachy podwójnej w obszarach zwiększonych obciążeń.</w:t>
            </w:r>
          </w:p>
        </w:tc>
      </w:tr>
      <w:tr w:rsidR="00177A65" w:rsidRPr="00177A65" w:rsidTr="00177A65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A65" w:rsidRPr="00177A65" w:rsidRDefault="00177A65" w:rsidP="00177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A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 Szybsze wykonanie i zwalnianie frontu robót dla kolejnych wykonawców.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A65" w:rsidRPr="00177A65" w:rsidRDefault="00177A65" w:rsidP="00177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A6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 Układ wrażliwy na zmiany w trakcie eksploatacji obiektu.</w:t>
            </w:r>
          </w:p>
        </w:tc>
      </w:tr>
    </w:tbl>
    <w:p w:rsidR="00177A65" w:rsidRPr="008751C1" w:rsidRDefault="00177A65" w:rsidP="008751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6875" w:rsidRDefault="00986875"/>
    <w:p w:rsidR="00986875" w:rsidRPr="0083154B" w:rsidRDefault="0083154B" w:rsidP="007E613D">
      <w:pPr>
        <w:jc w:val="both"/>
        <w:rPr>
          <w:rFonts w:ascii="Times New Roman" w:hAnsi="Times New Roman" w:cs="Times New Roman"/>
          <w:sz w:val="24"/>
          <w:szCs w:val="24"/>
        </w:rPr>
      </w:pPr>
      <w:r w:rsidRPr="0083154B">
        <w:rPr>
          <w:rFonts w:ascii="Times New Roman" w:hAnsi="Times New Roman" w:cs="Times New Roman"/>
          <w:sz w:val="24"/>
          <w:szCs w:val="24"/>
        </w:rPr>
        <w:t>Zamiast podsumowania pozostawiam czytelnikom – projektantom kilka pytań z nadzieją wywołania dyskusji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875" w:rsidRPr="009A1933" w:rsidRDefault="00986875" w:rsidP="007E613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933">
        <w:rPr>
          <w:rFonts w:ascii="Times New Roman" w:hAnsi="Times New Roman" w:cs="Times New Roman"/>
          <w:bCs/>
          <w:sz w:val="24"/>
          <w:szCs w:val="24"/>
        </w:rPr>
        <w:t>Jeżeli blacha trapezowa stanowiąca warstwę nośną dachu jest elementem konstrukcji to czy nie powinna ona być ona oznaczona trwale tak jak inne elementy konstrukcji /aby była możliwość skontrolowania i porównania z projektem/?</w:t>
      </w:r>
    </w:p>
    <w:p w:rsidR="00986875" w:rsidRPr="009A1933" w:rsidRDefault="00986875" w:rsidP="007E613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933">
        <w:rPr>
          <w:rFonts w:ascii="Times New Roman" w:hAnsi="Times New Roman" w:cs="Times New Roman"/>
          <w:bCs/>
          <w:sz w:val="24"/>
          <w:szCs w:val="24"/>
        </w:rPr>
        <w:t>Na razie jeszcze blachy na tym samym dachu nie były różnicowane materiałowo /gatunek stali/, tylko grubością profili, które łatwo zamienić</w:t>
      </w:r>
      <w:r>
        <w:rPr>
          <w:rFonts w:ascii="Times New Roman" w:hAnsi="Times New Roman" w:cs="Times New Roman"/>
          <w:bCs/>
          <w:sz w:val="24"/>
          <w:szCs w:val="24"/>
        </w:rPr>
        <w:t xml:space="preserve"> a co będzie jeżeli i takie rozwiązania zaczną być stosowane?</w:t>
      </w:r>
    </w:p>
    <w:p w:rsidR="00986875" w:rsidRPr="009A1933" w:rsidRDefault="00986875" w:rsidP="007E613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933">
        <w:rPr>
          <w:rFonts w:ascii="Times New Roman" w:hAnsi="Times New Roman" w:cs="Times New Roman"/>
          <w:bCs/>
          <w:sz w:val="24"/>
          <w:szCs w:val="24"/>
        </w:rPr>
        <w:t>Jak kontrolować ułożenie dwu warstw blachy trapezowej na etapie montażu?</w:t>
      </w:r>
    </w:p>
    <w:p w:rsidR="00986875" w:rsidRPr="009A1933" w:rsidRDefault="00986875" w:rsidP="007E613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933">
        <w:rPr>
          <w:rFonts w:ascii="Times New Roman" w:hAnsi="Times New Roman" w:cs="Times New Roman"/>
          <w:bCs/>
          <w:sz w:val="24"/>
          <w:szCs w:val="24"/>
        </w:rPr>
        <w:t xml:space="preserve">Jak kontrolować wszystkie styki konstrukcyjne blachy /zakładki </w:t>
      </w:r>
      <w:proofErr w:type="spellStart"/>
      <w:r w:rsidRPr="009A1933">
        <w:rPr>
          <w:rFonts w:ascii="Times New Roman" w:hAnsi="Times New Roman" w:cs="Times New Roman"/>
          <w:bCs/>
          <w:sz w:val="24"/>
          <w:szCs w:val="24"/>
        </w:rPr>
        <w:t>uciąglające</w:t>
      </w:r>
      <w:proofErr w:type="spellEnd"/>
      <w:r w:rsidRPr="009A1933">
        <w:rPr>
          <w:rFonts w:ascii="Times New Roman" w:hAnsi="Times New Roman" w:cs="Times New Roman"/>
          <w:bCs/>
          <w:sz w:val="24"/>
          <w:szCs w:val="24"/>
        </w:rPr>
        <w:t>, podwójną blachę na podporach/?</w:t>
      </w:r>
    </w:p>
    <w:p w:rsidR="00986875" w:rsidRPr="009A1933" w:rsidRDefault="00986875" w:rsidP="007E613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933">
        <w:rPr>
          <w:rFonts w:ascii="Times New Roman" w:hAnsi="Times New Roman" w:cs="Times New Roman"/>
          <w:bCs/>
          <w:sz w:val="24"/>
          <w:szCs w:val="24"/>
        </w:rPr>
        <w:t>Jakie warunki muszą być spełnione przy zastosowaniu blachy podwójnej, jak ją liczyć, czy musi być dodatkowe szycie  gwarantujące współpracę?</w:t>
      </w:r>
    </w:p>
    <w:p w:rsidR="00986875" w:rsidRPr="009A1933" w:rsidRDefault="00986875" w:rsidP="007E613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933">
        <w:rPr>
          <w:rFonts w:ascii="Times New Roman" w:hAnsi="Times New Roman" w:cs="Times New Roman"/>
          <w:bCs/>
          <w:sz w:val="24"/>
          <w:szCs w:val="24"/>
        </w:rPr>
        <w:t>Co z zakładkami przy blachach podwójnych?</w:t>
      </w:r>
      <w:r>
        <w:rPr>
          <w:rFonts w:ascii="Times New Roman" w:hAnsi="Times New Roman" w:cs="Times New Roman"/>
          <w:bCs/>
          <w:sz w:val="24"/>
          <w:szCs w:val="24"/>
        </w:rPr>
        <w:t xml:space="preserve"> Mogą być takie miejsca w których będzie się łączyć nawet 8 arkuszy.</w:t>
      </w:r>
      <w:r w:rsidR="0083154B">
        <w:rPr>
          <w:rFonts w:ascii="Times New Roman" w:hAnsi="Times New Roman" w:cs="Times New Roman"/>
          <w:bCs/>
          <w:sz w:val="24"/>
          <w:szCs w:val="24"/>
        </w:rPr>
        <w:t xml:space="preserve"> Pamiętajmy, że arkusze blachy trapezowej mają swoją grubość i nie wchodzą ciasno w siebie.</w:t>
      </w:r>
    </w:p>
    <w:p w:rsidR="00986875" w:rsidRDefault="00986875" w:rsidP="007E613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933">
        <w:rPr>
          <w:rFonts w:ascii="Times New Roman" w:hAnsi="Times New Roman" w:cs="Times New Roman"/>
          <w:bCs/>
          <w:sz w:val="24"/>
          <w:szCs w:val="24"/>
        </w:rPr>
        <w:t>Jakie jest stanowisko producentów blach w kwestii gwarancji</w:t>
      </w:r>
      <w:r>
        <w:rPr>
          <w:rFonts w:ascii="Times New Roman" w:hAnsi="Times New Roman" w:cs="Times New Roman"/>
          <w:bCs/>
          <w:sz w:val="24"/>
          <w:szCs w:val="24"/>
        </w:rPr>
        <w:t xml:space="preserve"> w przypadku stosowania rozwiązania z blachami podwójnymi </w:t>
      </w:r>
      <w:r w:rsidRPr="009A1933">
        <w:rPr>
          <w:rFonts w:ascii="Times New Roman" w:hAnsi="Times New Roman" w:cs="Times New Roman"/>
          <w:bCs/>
          <w:sz w:val="24"/>
          <w:szCs w:val="24"/>
        </w:rPr>
        <w:t>?</w:t>
      </w:r>
    </w:p>
    <w:p w:rsidR="00986875" w:rsidRPr="00986875" w:rsidRDefault="00986875" w:rsidP="007E613D">
      <w:pPr>
        <w:jc w:val="both"/>
        <w:rPr>
          <w:rFonts w:ascii="Times New Roman" w:hAnsi="Times New Roman" w:cs="Times New Roman"/>
          <w:sz w:val="24"/>
          <w:szCs w:val="24"/>
        </w:rPr>
      </w:pPr>
      <w:r w:rsidRPr="00986875">
        <w:rPr>
          <w:rFonts w:ascii="Times New Roman" w:hAnsi="Times New Roman" w:cs="Times New Roman"/>
          <w:sz w:val="24"/>
          <w:szCs w:val="24"/>
        </w:rPr>
        <w:t>Na koniec jeszcze dwa spostrzeżenia:</w:t>
      </w:r>
    </w:p>
    <w:p w:rsidR="001E404E" w:rsidRPr="00986875" w:rsidRDefault="00F43BBF" w:rsidP="007E613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8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 oddaniu obiektu do użytku zaczyna on żyć swoim  życiem. Służby techniczne właściciela nie zawsze panują nad sytuacją. Zmiany użytkowników powodują niejednokrotnie zmiany w warstwie </w:t>
      </w:r>
      <w:r w:rsidR="00986875">
        <w:rPr>
          <w:rFonts w:ascii="Times New Roman" w:hAnsi="Times New Roman" w:cs="Times New Roman"/>
          <w:bCs/>
          <w:sz w:val="24"/>
          <w:szCs w:val="24"/>
        </w:rPr>
        <w:t xml:space="preserve">nośnej </w:t>
      </w:r>
      <w:r w:rsidRPr="00986875">
        <w:rPr>
          <w:rFonts w:ascii="Times New Roman" w:hAnsi="Times New Roman" w:cs="Times New Roman"/>
          <w:bCs/>
          <w:sz w:val="24"/>
          <w:szCs w:val="24"/>
        </w:rPr>
        <w:t>dachu</w:t>
      </w:r>
      <w:r w:rsidR="0098687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868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875">
        <w:rPr>
          <w:rFonts w:ascii="Times New Roman" w:hAnsi="Times New Roman" w:cs="Times New Roman"/>
          <w:bCs/>
          <w:sz w:val="24"/>
          <w:szCs w:val="24"/>
        </w:rPr>
        <w:t>s</w:t>
      </w:r>
      <w:r w:rsidRPr="00986875">
        <w:rPr>
          <w:rFonts w:ascii="Times New Roman" w:hAnsi="Times New Roman" w:cs="Times New Roman"/>
          <w:bCs/>
          <w:sz w:val="24"/>
          <w:szCs w:val="24"/>
        </w:rPr>
        <w:t>zczególnie uczul</w:t>
      </w:r>
      <w:r w:rsidR="00986875">
        <w:rPr>
          <w:rFonts w:ascii="Times New Roman" w:hAnsi="Times New Roman" w:cs="Times New Roman"/>
          <w:bCs/>
          <w:sz w:val="24"/>
          <w:szCs w:val="24"/>
        </w:rPr>
        <w:t>am</w:t>
      </w:r>
      <w:r w:rsidRPr="009868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875">
        <w:rPr>
          <w:rFonts w:ascii="Times New Roman" w:hAnsi="Times New Roman" w:cs="Times New Roman"/>
          <w:bCs/>
          <w:sz w:val="24"/>
          <w:szCs w:val="24"/>
        </w:rPr>
        <w:t xml:space="preserve">tu </w:t>
      </w:r>
      <w:r w:rsidRPr="00986875">
        <w:rPr>
          <w:rFonts w:ascii="Times New Roman" w:hAnsi="Times New Roman" w:cs="Times New Roman"/>
          <w:bCs/>
          <w:sz w:val="24"/>
          <w:szCs w:val="24"/>
        </w:rPr>
        <w:t>na przypadek tarczy.</w:t>
      </w:r>
    </w:p>
    <w:p w:rsidR="001E404E" w:rsidRPr="0083154B" w:rsidRDefault="00F43BBF" w:rsidP="007E613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875">
        <w:rPr>
          <w:rFonts w:ascii="Times New Roman" w:hAnsi="Times New Roman" w:cs="Times New Roman"/>
          <w:bCs/>
          <w:sz w:val="24"/>
          <w:szCs w:val="24"/>
        </w:rPr>
        <w:t>Na dachach płatwiowych skutki ewentualnej awarii warstwy nośnej dachu będą miały charakter lokalny, w przypadku zastosowanie blachy jako elementu konstrukcyjnego konsekwencje mogą być dużo gorsze.</w:t>
      </w:r>
    </w:p>
    <w:p w:rsidR="0083154B" w:rsidRPr="00986875" w:rsidRDefault="0083154B" w:rsidP="007F74F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86875" w:rsidRDefault="0083154B" w:rsidP="0083154B">
      <w:pPr>
        <w:ind w:left="4956"/>
        <w:rPr>
          <w:rFonts w:ascii="Times New Roman" w:hAnsi="Times New Roman" w:cs="Times New Roman"/>
          <w:sz w:val="24"/>
          <w:szCs w:val="24"/>
        </w:rPr>
      </w:pPr>
      <w:r w:rsidRPr="0083154B">
        <w:rPr>
          <w:rFonts w:ascii="Times New Roman" w:hAnsi="Times New Roman" w:cs="Times New Roman"/>
          <w:sz w:val="24"/>
          <w:szCs w:val="24"/>
        </w:rPr>
        <w:t>Michał Wilk</w:t>
      </w:r>
    </w:p>
    <w:p w:rsidR="00D95C4B" w:rsidRDefault="00D95C4B" w:rsidP="0083154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95C4B" w:rsidRDefault="00D95C4B" w:rsidP="00D95C4B">
      <w:pPr>
        <w:shd w:val="clear" w:color="auto" w:fill="D9D9D9" w:themeFill="background1" w:themeFillShade="D9"/>
        <w:spacing w:line="360" w:lineRule="auto"/>
        <w:jc w:val="both"/>
        <w:rPr>
          <w:bCs/>
        </w:rPr>
      </w:pPr>
      <w:r>
        <w:rPr>
          <w:bCs/>
        </w:rPr>
        <w:t xml:space="preserve">Autor jest ekspertem </w:t>
      </w:r>
      <w:r>
        <w:rPr>
          <w:bCs/>
        </w:rPr>
        <w:t>Stowarzyszenia DAFA – organizacji działającej aktywnie na rzecz ujednolicenia i podniesienia standardów wykonawczych oraz rozwoju wiedzy o technologiach i funkcjonowaniu dachów płaskich i fasad. Wytyczne Stowarzyszenia DAFA w postaci publikacji technicznych dostępne są na: www.dafa.com.pl.</w:t>
      </w:r>
    </w:p>
    <w:p w:rsidR="00D95C4B" w:rsidRDefault="00D95C4B" w:rsidP="0083154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F74F0" w:rsidRDefault="007F74F0" w:rsidP="007F74F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4F0">
        <w:rPr>
          <w:rFonts w:ascii="Times New Roman" w:hAnsi="Times New Roman" w:cs="Times New Roman"/>
          <w:sz w:val="20"/>
          <w:szCs w:val="20"/>
        </w:rPr>
        <w:t>Literatura:</w:t>
      </w:r>
    </w:p>
    <w:p w:rsidR="007F74F0" w:rsidRPr="007F74F0" w:rsidRDefault="00385504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4F0" w:rsidRPr="007F74F0">
        <w:rPr>
          <w:rFonts w:ascii="Times New Roman" w:hAnsi="Times New Roman" w:cs="Times New Roman"/>
          <w:sz w:val="20"/>
          <w:szCs w:val="20"/>
        </w:rPr>
        <w:t xml:space="preserve">[1] PN-EN 1993-1-3   </w:t>
      </w:r>
      <w:proofErr w:type="spellStart"/>
      <w:r w:rsidR="007F74F0" w:rsidRPr="007F74F0">
        <w:rPr>
          <w:rFonts w:ascii="Times New Roman" w:hAnsi="Times New Roman" w:cs="Times New Roman"/>
          <w:sz w:val="20"/>
          <w:szCs w:val="20"/>
        </w:rPr>
        <w:t>Eurokod</w:t>
      </w:r>
      <w:proofErr w:type="spellEnd"/>
      <w:r w:rsidR="007F74F0" w:rsidRPr="007F74F0">
        <w:rPr>
          <w:rFonts w:ascii="Times New Roman" w:hAnsi="Times New Roman" w:cs="Times New Roman"/>
          <w:sz w:val="20"/>
          <w:szCs w:val="20"/>
        </w:rPr>
        <w:t xml:space="preserve"> 3. Projektowanie konstrukcji stalowych. Część 1-3; Reguły </w:t>
      </w:r>
    </w:p>
    <w:p w:rsidR="007F74F0" w:rsidRPr="007F74F0" w:rsidRDefault="007F74F0" w:rsidP="001318BD">
      <w:pPr>
        <w:spacing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7F74F0">
        <w:rPr>
          <w:rFonts w:ascii="Times New Roman" w:hAnsi="Times New Roman" w:cs="Times New Roman"/>
          <w:sz w:val="20"/>
          <w:szCs w:val="20"/>
        </w:rPr>
        <w:t xml:space="preserve"> ogólne. Reguły uzupełniające dla konstrukcji z kształtowników i   </w:t>
      </w:r>
    </w:p>
    <w:p w:rsidR="007F74F0" w:rsidRPr="007F74F0" w:rsidRDefault="007F74F0" w:rsidP="001318BD">
      <w:pPr>
        <w:spacing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7F74F0">
        <w:rPr>
          <w:rFonts w:ascii="Times New Roman" w:hAnsi="Times New Roman" w:cs="Times New Roman"/>
          <w:sz w:val="20"/>
          <w:szCs w:val="20"/>
        </w:rPr>
        <w:t xml:space="preserve"> blach profilowanych na zimno. – sierpień 2008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74F0">
        <w:rPr>
          <w:rFonts w:ascii="Times New Roman" w:hAnsi="Times New Roman" w:cs="Times New Roman"/>
          <w:sz w:val="20"/>
          <w:szCs w:val="20"/>
        </w:rPr>
        <w:t xml:space="preserve">[2] PN-B-03207 </w:t>
      </w:r>
      <w:r w:rsidRPr="007F74F0">
        <w:rPr>
          <w:rFonts w:ascii="Times New Roman" w:hAnsi="Times New Roman" w:cs="Times New Roman"/>
          <w:sz w:val="20"/>
          <w:szCs w:val="20"/>
        </w:rPr>
        <w:tab/>
        <w:t xml:space="preserve"> Konstrukcje stalowe. Konstrukcje z kształtowników i blach </w:t>
      </w:r>
    </w:p>
    <w:p w:rsidR="007F74F0" w:rsidRPr="007F74F0" w:rsidRDefault="007F74F0" w:rsidP="001318BD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74F0">
        <w:rPr>
          <w:rFonts w:ascii="Times New Roman" w:hAnsi="Times New Roman" w:cs="Times New Roman"/>
          <w:sz w:val="20"/>
          <w:szCs w:val="20"/>
        </w:rPr>
        <w:t xml:space="preserve"> profilowanych na zimno. Projektowanie i wykonanie. – grudzień 2002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Pr="007F74F0">
        <w:rPr>
          <w:rFonts w:ascii="Times New Roman" w:hAnsi="Times New Roman" w:cs="Times New Roman"/>
          <w:sz w:val="20"/>
          <w:szCs w:val="20"/>
          <w:lang w:val="de-DE"/>
        </w:rPr>
        <w:t xml:space="preserve">[3] DIN 18807 </w:t>
      </w:r>
      <w:r w:rsidRPr="007F74F0">
        <w:rPr>
          <w:rFonts w:ascii="Times New Roman" w:hAnsi="Times New Roman" w:cs="Times New Roman"/>
          <w:sz w:val="20"/>
          <w:szCs w:val="20"/>
          <w:lang w:val="de-DE"/>
        </w:rPr>
        <w:tab/>
        <w:t xml:space="preserve"> Stahltrapezprofile teil 1÷3 – Juni 1987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74F0">
        <w:rPr>
          <w:rFonts w:ascii="Times New Roman" w:hAnsi="Times New Roman" w:cs="Times New Roman"/>
          <w:sz w:val="20"/>
          <w:szCs w:val="20"/>
        </w:rPr>
        <w:t xml:space="preserve">[4] Bródka J., </w:t>
      </w:r>
      <w:proofErr w:type="spellStart"/>
      <w:r w:rsidRPr="007F74F0">
        <w:rPr>
          <w:rFonts w:ascii="Times New Roman" w:hAnsi="Times New Roman" w:cs="Times New Roman"/>
          <w:sz w:val="20"/>
          <w:szCs w:val="20"/>
        </w:rPr>
        <w:t>Gancarek</w:t>
      </w:r>
      <w:proofErr w:type="spellEnd"/>
      <w:r w:rsidRPr="007F74F0">
        <w:rPr>
          <w:rFonts w:ascii="Times New Roman" w:hAnsi="Times New Roman" w:cs="Times New Roman"/>
          <w:sz w:val="20"/>
          <w:szCs w:val="20"/>
        </w:rPr>
        <w:t xml:space="preserve"> R., </w:t>
      </w:r>
      <w:proofErr w:type="spellStart"/>
      <w:r w:rsidRPr="007F74F0">
        <w:rPr>
          <w:rFonts w:ascii="Times New Roman" w:hAnsi="Times New Roman" w:cs="Times New Roman"/>
          <w:sz w:val="20"/>
          <w:szCs w:val="20"/>
        </w:rPr>
        <w:t>Miłaczewski</w:t>
      </w:r>
      <w:proofErr w:type="spellEnd"/>
      <w:r w:rsidRPr="007F74F0">
        <w:rPr>
          <w:rFonts w:ascii="Times New Roman" w:hAnsi="Times New Roman" w:cs="Times New Roman"/>
          <w:sz w:val="20"/>
          <w:szCs w:val="20"/>
        </w:rPr>
        <w:t xml:space="preserve"> K. – „Blachy fałdowe w budownictwie stalowym”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- Arkady 1999</w:t>
      </w:r>
      <w:r w:rsidRPr="007F74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74F0">
        <w:rPr>
          <w:rFonts w:ascii="Times New Roman" w:hAnsi="Times New Roman" w:cs="Times New Roman"/>
          <w:sz w:val="20"/>
          <w:szCs w:val="20"/>
        </w:rPr>
        <w:t>[5] Biegus A.</w:t>
      </w:r>
      <w:r w:rsidRPr="007F74F0">
        <w:rPr>
          <w:rFonts w:ascii="Times New Roman" w:hAnsi="Times New Roman" w:cs="Times New Roman"/>
          <w:sz w:val="20"/>
          <w:szCs w:val="20"/>
        </w:rPr>
        <w:tab/>
        <w:t xml:space="preserve">            „Wzmocnione blachy fałdowe – projektowanie” – Builder  luty 2008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74F0">
        <w:rPr>
          <w:rFonts w:ascii="Times New Roman" w:hAnsi="Times New Roman" w:cs="Times New Roman"/>
          <w:sz w:val="20"/>
          <w:szCs w:val="20"/>
        </w:rPr>
        <w:t xml:space="preserve">[6] Biegus A., </w:t>
      </w:r>
      <w:proofErr w:type="spellStart"/>
      <w:r w:rsidRPr="007F74F0">
        <w:rPr>
          <w:rFonts w:ascii="Times New Roman" w:hAnsi="Times New Roman" w:cs="Times New Roman"/>
          <w:sz w:val="20"/>
          <w:szCs w:val="20"/>
        </w:rPr>
        <w:t>Czepiżak</w:t>
      </w:r>
      <w:proofErr w:type="spellEnd"/>
      <w:r w:rsidRPr="007F74F0">
        <w:rPr>
          <w:rFonts w:ascii="Times New Roman" w:hAnsi="Times New Roman" w:cs="Times New Roman"/>
          <w:sz w:val="20"/>
          <w:szCs w:val="20"/>
        </w:rPr>
        <w:t xml:space="preserve"> D., </w:t>
      </w:r>
      <w:proofErr w:type="spellStart"/>
      <w:r w:rsidRPr="007F74F0">
        <w:rPr>
          <w:rFonts w:ascii="Times New Roman" w:hAnsi="Times New Roman" w:cs="Times New Roman"/>
          <w:sz w:val="20"/>
          <w:szCs w:val="20"/>
        </w:rPr>
        <w:t>Stojewski</w:t>
      </w:r>
      <w:proofErr w:type="spellEnd"/>
      <w:r w:rsidRPr="007F74F0">
        <w:rPr>
          <w:rFonts w:ascii="Times New Roman" w:hAnsi="Times New Roman" w:cs="Times New Roman"/>
          <w:sz w:val="20"/>
          <w:szCs w:val="20"/>
        </w:rPr>
        <w:t xml:space="preserve"> T. – „Projektowanie wieloprzęsłowych blach </w:t>
      </w:r>
    </w:p>
    <w:p w:rsidR="007F74F0" w:rsidRPr="007F74F0" w:rsidRDefault="007F74F0" w:rsidP="001318BD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74F0">
        <w:rPr>
          <w:rFonts w:ascii="Times New Roman" w:hAnsi="Times New Roman" w:cs="Times New Roman"/>
          <w:sz w:val="20"/>
          <w:szCs w:val="20"/>
        </w:rPr>
        <w:t xml:space="preserve"> fałdowych z uwzględnieniem ich nośności plastycznej.”</w:t>
      </w:r>
    </w:p>
    <w:p w:rsidR="007F74F0" w:rsidRPr="007F74F0" w:rsidRDefault="007F74F0" w:rsidP="001318BD">
      <w:pPr>
        <w:spacing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7F74F0">
        <w:rPr>
          <w:rFonts w:ascii="Times New Roman" w:hAnsi="Times New Roman" w:cs="Times New Roman"/>
          <w:sz w:val="20"/>
          <w:szCs w:val="20"/>
        </w:rPr>
        <w:t xml:space="preserve"> „Inżynieria i budownictwo” nr 1/2006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74F0">
        <w:rPr>
          <w:rFonts w:ascii="Times New Roman" w:hAnsi="Times New Roman" w:cs="Times New Roman"/>
          <w:sz w:val="20"/>
          <w:szCs w:val="20"/>
        </w:rPr>
        <w:t xml:space="preserve">[7] Biegus A., Kowal A. – „Nośność sprężysta blach fałdowych zginanych obciążeniem </w:t>
      </w:r>
    </w:p>
    <w:p w:rsidR="007F74F0" w:rsidRPr="007F74F0" w:rsidRDefault="007F74F0" w:rsidP="001318BD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74F0">
        <w:rPr>
          <w:rFonts w:ascii="Times New Roman" w:hAnsi="Times New Roman" w:cs="Times New Roman"/>
          <w:sz w:val="20"/>
          <w:szCs w:val="20"/>
        </w:rPr>
        <w:t xml:space="preserve">  skupionym” – „Konstrukcje stalowe nr 14” – grudzień 1996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74F0">
        <w:rPr>
          <w:rFonts w:ascii="Times New Roman" w:hAnsi="Times New Roman" w:cs="Times New Roman"/>
          <w:sz w:val="20"/>
          <w:szCs w:val="20"/>
        </w:rPr>
        <w:t>[8] DAFA ID 1.01</w:t>
      </w:r>
      <w:r w:rsidRPr="007F74F0">
        <w:rPr>
          <w:rFonts w:ascii="Times New Roman" w:hAnsi="Times New Roman" w:cs="Times New Roman"/>
          <w:sz w:val="20"/>
          <w:szCs w:val="20"/>
        </w:rPr>
        <w:tab/>
        <w:t xml:space="preserve"> „Stalowe blachy trapezowe jako konstrukcja nośna dachów  płaskich”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74F0">
        <w:rPr>
          <w:rFonts w:ascii="Times New Roman" w:hAnsi="Times New Roman" w:cs="Times New Roman"/>
          <w:sz w:val="20"/>
          <w:szCs w:val="20"/>
        </w:rPr>
        <w:t>[9] DAFA ID 5.04</w:t>
      </w:r>
      <w:r w:rsidRPr="007F74F0">
        <w:rPr>
          <w:rFonts w:ascii="Times New Roman" w:hAnsi="Times New Roman" w:cs="Times New Roman"/>
          <w:sz w:val="20"/>
          <w:szCs w:val="20"/>
        </w:rPr>
        <w:tab/>
        <w:t xml:space="preserve"> „Otwory w dachach wykonanych ze stalowych profili trapezowych”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4F0">
        <w:rPr>
          <w:rFonts w:ascii="Times New Roman" w:hAnsi="Times New Roman" w:cs="Times New Roman"/>
          <w:sz w:val="20"/>
          <w:szCs w:val="20"/>
        </w:rPr>
        <w:t>[10] DAFA M 1.01</w:t>
      </w:r>
      <w:r w:rsidRPr="007F74F0">
        <w:rPr>
          <w:rFonts w:ascii="Times New Roman" w:hAnsi="Times New Roman" w:cs="Times New Roman"/>
          <w:sz w:val="20"/>
          <w:szCs w:val="20"/>
        </w:rPr>
        <w:tab/>
        <w:t xml:space="preserve"> „Wytyczne doboru łączników do montażu stalowych blach </w:t>
      </w:r>
    </w:p>
    <w:p w:rsidR="007F74F0" w:rsidRPr="007F74F0" w:rsidRDefault="007F74F0" w:rsidP="001318BD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74F0">
        <w:rPr>
          <w:rFonts w:ascii="Times New Roman" w:hAnsi="Times New Roman" w:cs="Times New Roman"/>
          <w:sz w:val="20"/>
          <w:szCs w:val="20"/>
        </w:rPr>
        <w:lastRenderedPageBreak/>
        <w:t xml:space="preserve"> profilowanych dachów i ścian”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4F0">
        <w:rPr>
          <w:rFonts w:ascii="Times New Roman" w:hAnsi="Times New Roman" w:cs="Times New Roman"/>
          <w:sz w:val="20"/>
          <w:szCs w:val="20"/>
        </w:rPr>
        <w:t xml:space="preserve">[11]  Biegus A. </w:t>
      </w:r>
      <w:r w:rsidRPr="007F74F0">
        <w:rPr>
          <w:rFonts w:ascii="Times New Roman" w:hAnsi="Times New Roman" w:cs="Times New Roman"/>
          <w:sz w:val="20"/>
          <w:szCs w:val="20"/>
        </w:rPr>
        <w:tab/>
        <w:t xml:space="preserve">Zeszyty edukacyjne </w:t>
      </w:r>
      <w:proofErr w:type="spellStart"/>
      <w:r w:rsidRPr="007F74F0">
        <w:rPr>
          <w:rFonts w:ascii="Times New Roman" w:hAnsi="Times New Roman" w:cs="Times New Roman"/>
          <w:sz w:val="20"/>
          <w:szCs w:val="20"/>
        </w:rPr>
        <w:t>Buildera</w:t>
      </w:r>
      <w:proofErr w:type="spellEnd"/>
      <w:r w:rsidRPr="007F74F0">
        <w:rPr>
          <w:rFonts w:ascii="Times New Roman" w:hAnsi="Times New Roman" w:cs="Times New Roman"/>
          <w:sz w:val="20"/>
          <w:szCs w:val="20"/>
        </w:rPr>
        <w:t xml:space="preserve">. Zeszyt 1 – Podstawy projektowania </w:t>
      </w:r>
    </w:p>
    <w:p w:rsidR="007F74F0" w:rsidRPr="007F74F0" w:rsidRDefault="007F74F0" w:rsidP="001318BD">
      <w:pPr>
        <w:spacing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7F74F0">
        <w:rPr>
          <w:rFonts w:ascii="Times New Roman" w:hAnsi="Times New Roman" w:cs="Times New Roman"/>
          <w:sz w:val="20"/>
          <w:szCs w:val="20"/>
        </w:rPr>
        <w:t>konstrukcji. Oddziaływanie na konstrukcje. Projektowanie konstrukcji stalowych. – Styczeń 2011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7F74F0">
        <w:rPr>
          <w:rFonts w:ascii="Times New Roman" w:hAnsi="Times New Roman" w:cs="Times New Roman"/>
          <w:color w:val="000000"/>
          <w:sz w:val="20"/>
          <w:szCs w:val="20"/>
          <w:lang w:val="de-DE"/>
        </w:rPr>
        <w:t>[12] ThyssenKrupp Bausysteme – Prüfbescheid II B2-543-921 – Info 4.3.5</w:t>
      </w:r>
    </w:p>
    <w:p w:rsidR="007F74F0" w:rsidRPr="007F74F0" w:rsidRDefault="007F74F0" w:rsidP="001318BD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7F74F0">
        <w:rPr>
          <w:rFonts w:ascii="Times New Roman" w:hAnsi="Times New Roman" w:cs="Times New Roman"/>
          <w:color w:val="000000"/>
          <w:sz w:val="20"/>
          <w:szCs w:val="20"/>
          <w:lang w:val="de-DE"/>
        </w:rPr>
        <w:t>[13] Hoesch Bausysteme - Prüfbescheid – Info 4.3.5</w:t>
      </w:r>
    </w:p>
    <w:p w:rsidR="007F74F0" w:rsidRPr="007F74F0" w:rsidRDefault="007F74F0" w:rsidP="001318BD">
      <w:pPr>
        <w:pStyle w:val="Tekstpodstawowy2"/>
        <w:rPr>
          <w:sz w:val="20"/>
          <w:szCs w:val="20"/>
        </w:rPr>
      </w:pPr>
      <w:r w:rsidRPr="007F74F0">
        <w:rPr>
          <w:sz w:val="20"/>
          <w:szCs w:val="20"/>
        </w:rPr>
        <w:t xml:space="preserve">[14] Wilk M.             „Blacha trapezowa jako konstrukcja nośna dachów –   projektowanie i  </w:t>
      </w:r>
    </w:p>
    <w:p w:rsidR="007F74F0" w:rsidRPr="007F74F0" w:rsidRDefault="007F74F0" w:rsidP="001318BD">
      <w:pPr>
        <w:pStyle w:val="Tekstpodstawowy2"/>
        <w:rPr>
          <w:sz w:val="20"/>
          <w:szCs w:val="20"/>
        </w:rPr>
      </w:pPr>
      <w:r w:rsidRPr="007F74F0">
        <w:rPr>
          <w:sz w:val="20"/>
          <w:szCs w:val="20"/>
        </w:rPr>
        <w:t xml:space="preserve">                                  dobór profili” – Nowoczesne Hale nr 3/2013 </w:t>
      </w:r>
    </w:p>
    <w:p w:rsidR="007F74F0" w:rsidRDefault="007F74F0" w:rsidP="001318BD">
      <w:pPr>
        <w:pStyle w:val="Tekstpodstawowy2"/>
        <w:rPr>
          <w:sz w:val="20"/>
          <w:szCs w:val="20"/>
        </w:rPr>
      </w:pPr>
      <w:r w:rsidRPr="007F74F0">
        <w:rPr>
          <w:sz w:val="20"/>
          <w:szCs w:val="20"/>
        </w:rPr>
        <w:t>[15] Wilk M.            „Projektowanie warstwy noś</w:t>
      </w:r>
      <w:r>
        <w:rPr>
          <w:sz w:val="20"/>
          <w:szCs w:val="20"/>
        </w:rPr>
        <w:t xml:space="preserve">nej dachu z blachy trapezowej” </w:t>
      </w:r>
      <w:r w:rsidRPr="007F74F0">
        <w:rPr>
          <w:sz w:val="20"/>
          <w:szCs w:val="20"/>
        </w:rPr>
        <w:t xml:space="preserve"> - Nowoczesne Hale nr 6/2014</w:t>
      </w:r>
    </w:p>
    <w:p w:rsidR="00385504" w:rsidRDefault="00385504" w:rsidP="001318BD">
      <w:pPr>
        <w:pStyle w:val="Tekstpodstawowy2"/>
        <w:rPr>
          <w:sz w:val="20"/>
          <w:szCs w:val="20"/>
        </w:rPr>
      </w:pPr>
    </w:p>
    <w:p w:rsidR="00385504" w:rsidRDefault="00385504" w:rsidP="001318BD">
      <w:pPr>
        <w:pStyle w:val="Tekstpodstawowy2"/>
        <w:rPr>
          <w:sz w:val="20"/>
          <w:szCs w:val="20"/>
        </w:rPr>
      </w:pPr>
      <w:r w:rsidRPr="007F74F0">
        <w:rPr>
          <w:sz w:val="20"/>
          <w:szCs w:val="20"/>
        </w:rPr>
        <w:t>[1</w:t>
      </w:r>
      <w:r>
        <w:rPr>
          <w:sz w:val="20"/>
          <w:szCs w:val="20"/>
        </w:rPr>
        <w:t>6</w:t>
      </w:r>
      <w:r w:rsidRPr="007F74F0">
        <w:rPr>
          <w:sz w:val="20"/>
          <w:szCs w:val="20"/>
        </w:rPr>
        <w:t>] Wilk M.            „Projektowanie warstwy noś</w:t>
      </w:r>
      <w:r>
        <w:rPr>
          <w:sz w:val="20"/>
          <w:szCs w:val="20"/>
        </w:rPr>
        <w:t xml:space="preserve">nej dachu z blachy trapezowej – historia i teraźniejszość” </w:t>
      </w:r>
      <w:r w:rsidRPr="007F74F0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         </w:t>
      </w:r>
    </w:p>
    <w:p w:rsidR="00385504" w:rsidRDefault="00385504" w:rsidP="001318BD">
      <w:pPr>
        <w:pStyle w:val="Tekstpodstawowy2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F74F0">
        <w:rPr>
          <w:sz w:val="20"/>
          <w:szCs w:val="20"/>
        </w:rPr>
        <w:t xml:space="preserve">Nowoczesne Hale nr </w:t>
      </w:r>
      <w:r>
        <w:rPr>
          <w:sz w:val="20"/>
          <w:szCs w:val="20"/>
        </w:rPr>
        <w:t>4</w:t>
      </w:r>
      <w:r w:rsidRPr="007F74F0">
        <w:rPr>
          <w:sz w:val="20"/>
          <w:szCs w:val="20"/>
        </w:rPr>
        <w:t>/201</w:t>
      </w:r>
      <w:r>
        <w:rPr>
          <w:sz w:val="20"/>
          <w:szCs w:val="20"/>
        </w:rPr>
        <w:t>6</w:t>
      </w:r>
    </w:p>
    <w:p w:rsidR="001318BD" w:rsidRDefault="001318BD" w:rsidP="00131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4F0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7F74F0">
        <w:rPr>
          <w:rFonts w:ascii="Times New Roman" w:hAnsi="Times New Roman" w:cs="Times New Roman"/>
          <w:sz w:val="20"/>
          <w:szCs w:val="20"/>
        </w:rPr>
        <w:t>] DAFA ID 1.0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F74F0">
        <w:rPr>
          <w:rFonts w:ascii="Times New Roman" w:hAnsi="Times New Roman" w:cs="Times New Roman"/>
          <w:sz w:val="20"/>
          <w:szCs w:val="20"/>
        </w:rPr>
        <w:tab/>
        <w:t xml:space="preserve"> „</w:t>
      </w:r>
      <w:r>
        <w:rPr>
          <w:rFonts w:ascii="Times New Roman" w:hAnsi="Times New Roman" w:cs="Times New Roman"/>
          <w:sz w:val="20"/>
          <w:szCs w:val="20"/>
        </w:rPr>
        <w:t xml:space="preserve">Wytyczne do projektowania i wykonania lekkich metalowych obudów ścian i </w:t>
      </w:r>
    </w:p>
    <w:p w:rsidR="001318BD" w:rsidRPr="007F74F0" w:rsidRDefault="001318BD" w:rsidP="001318BD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dachów</w:t>
      </w:r>
      <w:r w:rsidRPr="007F74F0">
        <w:rPr>
          <w:rFonts w:ascii="Times New Roman" w:hAnsi="Times New Roman" w:cs="Times New Roman"/>
          <w:sz w:val="20"/>
          <w:szCs w:val="20"/>
        </w:rPr>
        <w:t>”</w:t>
      </w:r>
    </w:p>
    <w:p w:rsidR="001318BD" w:rsidRDefault="001318BD" w:rsidP="001318BD">
      <w:pPr>
        <w:pStyle w:val="Tekstpodstawowy2"/>
        <w:rPr>
          <w:sz w:val="20"/>
          <w:szCs w:val="20"/>
        </w:rPr>
      </w:pPr>
    </w:p>
    <w:p w:rsidR="00385504" w:rsidRDefault="00385504" w:rsidP="007E613D">
      <w:pPr>
        <w:pStyle w:val="Tekstpodstawowy2"/>
        <w:rPr>
          <w:sz w:val="20"/>
          <w:szCs w:val="20"/>
        </w:rPr>
      </w:pPr>
    </w:p>
    <w:p w:rsidR="00385504" w:rsidRDefault="00385504" w:rsidP="007F74F0">
      <w:pPr>
        <w:pStyle w:val="Tekstpodstawowy2"/>
        <w:jc w:val="left"/>
        <w:rPr>
          <w:sz w:val="20"/>
          <w:szCs w:val="20"/>
        </w:rPr>
      </w:pPr>
    </w:p>
    <w:p w:rsidR="00385504" w:rsidRPr="007F74F0" w:rsidRDefault="00385504" w:rsidP="007F74F0">
      <w:pPr>
        <w:pStyle w:val="Tekstpodstawowy2"/>
        <w:jc w:val="left"/>
        <w:rPr>
          <w:sz w:val="20"/>
          <w:szCs w:val="20"/>
        </w:rPr>
      </w:pPr>
    </w:p>
    <w:sectPr w:rsidR="00385504" w:rsidRPr="007F74F0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45" w:rsidRDefault="00311245" w:rsidP="00191FF9">
      <w:pPr>
        <w:spacing w:after="0" w:line="240" w:lineRule="auto"/>
      </w:pPr>
      <w:r>
        <w:separator/>
      </w:r>
    </w:p>
  </w:endnote>
  <w:endnote w:type="continuationSeparator" w:id="0">
    <w:p w:rsidR="00311245" w:rsidRDefault="00311245" w:rsidP="0019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45" w:rsidRDefault="00311245" w:rsidP="00191FF9">
      <w:pPr>
        <w:spacing w:after="0" w:line="240" w:lineRule="auto"/>
      </w:pPr>
      <w:r>
        <w:separator/>
      </w:r>
    </w:p>
  </w:footnote>
  <w:footnote w:type="continuationSeparator" w:id="0">
    <w:p w:rsidR="00311245" w:rsidRDefault="00311245" w:rsidP="0019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F9" w:rsidRDefault="00191FF9" w:rsidP="00191FF9">
    <w:pPr>
      <w:pStyle w:val="Nagwek"/>
    </w:pPr>
    <w:r>
      <w:rPr>
        <w:noProof/>
        <w:lang w:eastAsia="pl-PL"/>
      </w:rPr>
      <w:drawing>
        <wp:inline distT="0" distB="0" distL="0" distR="0">
          <wp:extent cx="2103509" cy="600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rzeźroczyste 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732" cy="606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Pr="00191FF9">
      <w:rPr>
        <w:rFonts w:ascii="Times New Roman" w:hAnsi="Times New Roman" w:cs="Times New Roman"/>
      </w:rPr>
      <w:t>Artykuł ekspercki Stowarzyszenia DAFA</w:t>
    </w:r>
  </w:p>
  <w:p w:rsidR="00191FF9" w:rsidRDefault="00191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C44"/>
    <w:multiLevelType w:val="hybridMultilevel"/>
    <w:tmpl w:val="A10E0CE8"/>
    <w:lvl w:ilvl="0" w:tplc="A412E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8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26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AC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09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CB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45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A0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22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F3AB1"/>
    <w:multiLevelType w:val="hybridMultilevel"/>
    <w:tmpl w:val="98C8A07E"/>
    <w:lvl w:ilvl="0" w:tplc="AF7A50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85F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C04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C4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EF9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63D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A0A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C50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B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2605B9"/>
    <w:multiLevelType w:val="hybridMultilevel"/>
    <w:tmpl w:val="53E62ECE"/>
    <w:lvl w:ilvl="0" w:tplc="1AAE0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E3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81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2C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2D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47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ED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00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C5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71865"/>
    <w:multiLevelType w:val="hybridMultilevel"/>
    <w:tmpl w:val="322085B6"/>
    <w:lvl w:ilvl="0" w:tplc="1B004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2A4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6C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8E0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216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407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BC9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45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8B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176B29"/>
    <w:multiLevelType w:val="hybridMultilevel"/>
    <w:tmpl w:val="ACF25808"/>
    <w:lvl w:ilvl="0" w:tplc="7E8666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9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09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67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84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6B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2C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A9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BF3881"/>
    <w:multiLevelType w:val="hybridMultilevel"/>
    <w:tmpl w:val="CA049A0C"/>
    <w:lvl w:ilvl="0" w:tplc="31C4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49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0A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6A5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0F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09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8D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EC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02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D0689"/>
    <w:multiLevelType w:val="hybridMultilevel"/>
    <w:tmpl w:val="B8BCA6CA"/>
    <w:lvl w:ilvl="0" w:tplc="29F270F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699C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873D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2230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652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B37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290D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4827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60EB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A928C1"/>
    <w:multiLevelType w:val="hybridMultilevel"/>
    <w:tmpl w:val="40DE138E"/>
    <w:lvl w:ilvl="0" w:tplc="7716F1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71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C08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280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24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82A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01B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6D9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CF0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CB4BE7"/>
    <w:multiLevelType w:val="hybridMultilevel"/>
    <w:tmpl w:val="3A486A36"/>
    <w:lvl w:ilvl="0" w:tplc="047C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4C8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A6E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4C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86C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630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67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AC7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22C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50C97"/>
    <w:multiLevelType w:val="hybridMultilevel"/>
    <w:tmpl w:val="4F9A27F4"/>
    <w:lvl w:ilvl="0" w:tplc="2744B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6B4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449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C4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CC1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6E1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225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043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89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D90E05"/>
    <w:multiLevelType w:val="hybridMultilevel"/>
    <w:tmpl w:val="ED4867E8"/>
    <w:lvl w:ilvl="0" w:tplc="87B6D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2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4E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2E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0D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B6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22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EE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6B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75C3E"/>
    <w:multiLevelType w:val="hybridMultilevel"/>
    <w:tmpl w:val="EE7A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C7A3D"/>
    <w:multiLevelType w:val="hybridMultilevel"/>
    <w:tmpl w:val="8DA0AC62"/>
    <w:lvl w:ilvl="0" w:tplc="9AD43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E5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80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C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E0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4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669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2F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46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E0257"/>
    <w:multiLevelType w:val="hybridMultilevel"/>
    <w:tmpl w:val="00FE4B88"/>
    <w:lvl w:ilvl="0" w:tplc="0C2A00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01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E3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CB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8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AC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602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86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65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B2D09"/>
    <w:multiLevelType w:val="hybridMultilevel"/>
    <w:tmpl w:val="01F0C066"/>
    <w:lvl w:ilvl="0" w:tplc="982EBB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CE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C3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2A6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C2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003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4A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831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A10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FE38BA"/>
    <w:multiLevelType w:val="hybridMultilevel"/>
    <w:tmpl w:val="D430F736"/>
    <w:lvl w:ilvl="0" w:tplc="95DEE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89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63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01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2E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C9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2F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09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43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94698"/>
    <w:multiLevelType w:val="hybridMultilevel"/>
    <w:tmpl w:val="F7AAB72C"/>
    <w:lvl w:ilvl="0" w:tplc="A6C8B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C7F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50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C09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6C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2F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AC5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FA0D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861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28A2707"/>
    <w:multiLevelType w:val="hybridMultilevel"/>
    <w:tmpl w:val="BD6EA64E"/>
    <w:lvl w:ilvl="0" w:tplc="7068C4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E37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AE8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CA3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858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F9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6BF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A8A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82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AB71E5"/>
    <w:multiLevelType w:val="hybridMultilevel"/>
    <w:tmpl w:val="797045BC"/>
    <w:lvl w:ilvl="0" w:tplc="B0DEC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C68B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43D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969D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68F7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1E6F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4855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18A5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14F2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F5101"/>
    <w:multiLevelType w:val="hybridMultilevel"/>
    <w:tmpl w:val="9C46D4BA"/>
    <w:lvl w:ilvl="0" w:tplc="99AAA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61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A9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61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8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CB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43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CE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42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060FCA"/>
    <w:multiLevelType w:val="hybridMultilevel"/>
    <w:tmpl w:val="6458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004BC"/>
    <w:multiLevelType w:val="hybridMultilevel"/>
    <w:tmpl w:val="925C3674"/>
    <w:lvl w:ilvl="0" w:tplc="514C4E1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E21D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AE77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21D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A13A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46D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4E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055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8B3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9E31F1"/>
    <w:multiLevelType w:val="hybridMultilevel"/>
    <w:tmpl w:val="6FD00C5C"/>
    <w:lvl w:ilvl="0" w:tplc="A9F4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AE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23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E5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A1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EF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68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0D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29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2B5C6D"/>
    <w:multiLevelType w:val="hybridMultilevel"/>
    <w:tmpl w:val="FD58A3C2"/>
    <w:lvl w:ilvl="0" w:tplc="F59A9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89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28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80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AB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B04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CB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8F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4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9"/>
  </w:num>
  <w:num w:numId="5">
    <w:abstractNumId w:val="19"/>
  </w:num>
  <w:num w:numId="6">
    <w:abstractNumId w:val="2"/>
  </w:num>
  <w:num w:numId="7">
    <w:abstractNumId w:val="12"/>
  </w:num>
  <w:num w:numId="8">
    <w:abstractNumId w:val="20"/>
  </w:num>
  <w:num w:numId="9">
    <w:abstractNumId w:val="22"/>
  </w:num>
  <w:num w:numId="10">
    <w:abstractNumId w:val="23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17"/>
  </w:num>
  <w:num w:numId="16">
    <w:abstractNumId w:val="7"/>
  </w:num>
  <w:num w:numId="17">
    <w:abstractNumId w:val="18"/>
  </w:num>
  <w:num w:numId="18">
    <w:abstractNumId w:val="11"/>
  </w:num>
  <w:num w:numId="19">
    <w:abstractNumId w:val="6"/>
  </w:num>
  <w:num w:numId="20">
    <w:abstractNumId w:val="15"/>
  </w:num>
  <w:num w:numId="21">
    <w:abstractNumId w:val="21"/>
  </w:num>
  <w:num w:numId="22">
    <w:abstractNumId w:val="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54"/>
    <w:rsid w:val="00093095"/>
    <w:rsid w:val="000C3489"/>
    <w:rsid w:val="000E4587"/>
    <w:rsid w:val="001318BD"/>
    <w:rsid w:val="00177A65"/>
    <w:rsid w:val="00191FF9"/>
    <w:rsid w:val="001E404E"/>
    <w:rsid w:val="001E7986"/>
    <w:rsid w:val="0023447B"/>
    <w:rsid w:val="00261225"/>
    <w:rsid w:val="00290A7F"/>
    <w:rsid w:val="002A71C3"/>
    <w:rsid w:val="00311245"/>
    <w:rsid w:val="0037450A"/>
    <w:rsid w:val="00385504"/>
    <w:rsid w:val="003E0E77"/>
    <w:rsid w:val="00443DE5"/>
    <w:rsid w:val="00455D1B"/>
    <w:rsid w:val="004C04BD"/>
    <w:rsid w:val="00575961"/>
    <w:rsid w:val="005D349B"/>
    <w:rsid w:val="00620104"/>
    <w:rsid w:val="00626A44"/>
    <w:rsid w:val="006A36F8"/>
    <w:rsid w:val="007036F4"/>
    <w:rsid w:val="007112F9"/>
    <w:rsid w:val="00780734"/>
    <w:rsid w:val="007A5436"/>
    <w:rsid w:val="007E613D"/>
    <w:rsid w:val="007F74F0"/>
    <w:rsid w:val="008054A3"/>
    <w:rsid w:val="00816B05"/>
    <w:rsid w:val="00824BEC"/>
    <w:rsid w:val="0083154B"/>
    <w:rsid w:val="008751C1"/>
    <w:rsid w:val="0091368F"/>
    <w:rsid w:val="00927660"/>
    <w:rsid w:val="00960A05"/>
    <w:rsid w:val="00962590"/>
    <w:rsid w:val="00986875"/>
    <w:rsid w:val="009A0944"/>
    <w:rsid w:val="009A1933"/>
    <w:rsid w:val="009B332E"/>
    <w:rsid w:val="00A24D45"/>
    <w:rsid w:val="00A44A48"/>
    <w:rsid w:val="00B5005F"/>
    <w:rsid w:val="00D10FDA"/>
    <w:rsid w:val="00D33147"/>
    <w:rsid w:val="00D95C4B"/>
    <w:rsid w:val="00DC4454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9C0CA"/>
  <w15:chartTrackingRefBased/>
  <w15:docId w15:val="{DBF62600-B8F5-4450-AC22-2CBADB51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F74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7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6B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3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FF9"/>
  </w:style>
  <w:style w:type="paragraph" w:styleId="Stopka">
    <w:name w:val="footer"/>
    <w:basedOn w:val="Normalny"/>
    <w:link w:val="StopkaZnak"/>
    <w:uiPriority w:val="99"/>
    <w:unhideWhenUsed/>
    <w:rsid w:val="0019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6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4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1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0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0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8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03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8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0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3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6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8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4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6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4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2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0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8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0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1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2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2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0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26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30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6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6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0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3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5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42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0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9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8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9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6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45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50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74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0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0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6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3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99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7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45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30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12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760E-56E0-429A-AF7B-4D7F9F0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2225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DAFA</cp:lastModifiedBy>
  <cp:revision>4</cp:revision>
  <dcterms:created xsi:type="dcterms:W3CDTF">2017-04-11T10:22:00Z</dcterms:created>
  <dcterms:modified xsi:type="dcterms:W3CDTF">2017-04-25T07:32:00Z</dcterms:modified>
</cp:coreProperties>
</file>